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45B2" w14:textId="77777777" w:rsidR="00B92749" w:rsidRPr="00B92749" w:rsidRDefault="005543CD" w:rsidP="00D50E52">
      <w:pPr>
        <w:ind w:right="-720"/>
        <w:jc w:val="center"/>
        <w:rPr>
          <w:b/>
          <w:sz w:val="28"/>
          <w:szCs w:val="28"/>
        </w:rPr>
      </w:pPr>
      <w:r>
        <w:rPr>
          <w:b/>
          <w:sz w:val="28"/>
          <w:szCs w:val="28"/>
        </w:rPr>
        <w:t xml:space="preserve"> </w:t>
      </w:r>
      <w:r w:rsidR="00B92749" w:rsidRPr="00B92749">
        <w:rPr>
          <w:b/>
          <w:sz w:val="28"/>
          <w:szCs w:val="28"/>
        </w:rPr>
        <w:t>Unification Theological Seminary</w:t>
      </w:r>
    </w:p>
    <w:p w14:paraId="36609B07" w14:textId="439F3F69" w:rsidR="00B92749" w:rsidRPr="00B92749" w:rsidRDefault="00B92749" w:rsidP="00D50E52">
      <w:pPr>
        <w:ind w:right="-720"/>
        <w:jc w:val="center"/>
        <w:rPr>
          <w:b/>
          <w:sz w:val="28"/>
          <w:szCs w:val="28"/>
        </w:rPr>
      </w:pPr>
      <w:r w:rsidRPr="00B92749">
        <w:rPr>
          <w:b/>
          <w:sz w:val="28"/>
          <w:szCs w:val="28"/>
        </w:rPr>
        <w:t>D</w:t>
      </w:r>
      <w:r w:rsidR="005543CD">
        <w:rPr>
          <w:b/>
          <w:sz w:val="28"/>
          <w:szCs w:val="28"/>
        </w:rPr>
        <w:t>octor of Ministry</w:t>
      </w:r>
    </w:p>
    <w:p w14:paraId="33281B75" w14:textId="77777777" w:rsidR="00B92749" w:rsidRDefault="00B92749" w:rsidP="00D50E52">
      <w:pPr>
        <w:ind w:right="-720"/>
        <w:jc w:val="center"/>
        <w:rPr>
          <w:b/>
          <w:sz w:val="28"/>
          <w:szCs w:val="28"/>
        </w:rPr>
      </w:pPr>
      <w:r w:rsidRPr="00B92749">
        <w:rPr>
          <w:b/>
          <w:sz w:val="28"/>
          <w:szCs w:val="28"/>
        </w:rPr>
        <w:t xml:space="preserve">MIN 8503: Challenges and Issues of the </w:t>
      </w:r>
    </w:p>
    <w:p w14:paraId="24B22F06" w14:textId="77777777" w:rsidR="00B92749" w:rsidRDefault="00B92749" w:rsidP="00D50E52">
      <w:pPr>
        <w:ind w:right="-720"/>
        <w:jc w:val="center"/>
        <w:rPr>
          <w:b/>
          <w:sz w:val="28"/>
          <w:szCs w:val="28"/>
        </w:rPr>
      </w:pPr>
      <w:r w:rsidRPr="00B92749">
        <w:rPr>
          <w:b/>
          <w:sz w:val="28"/>
          <w:szCs w:val="28"/>
        </w:rPr>
        <w:t>Emerging Family in the Global Community</w:t>
      </w:r>
    </w:p>
    <w:p w14:paraId="62C2B2A6" w14:textId="77777777" w:rsidR="005543CD" w:rsidRDefault="005543CD" w:rsidP="00D50E52">
      <w:pPr>
        <w:ind w:right="-720"/>
        <w:jc w:val="center"/>
        <w:rPr>
          <w:b/>
          <w:sz w:val="28"/>
          <w:szCs w:val="28"/>
        </w:rPr>
      </w:pPr>
    </w:p>
    <w:p w14:paraId="624C705B" w14:textId="775EF16A" w:rsidR="00B92749" w:rsidRDefault="008F2223" w:rsidP="005543CD">
      <w:pPr>
        <w:ind w:right="-720"/>
        <w:jc w:val="center"/>
        <w:rPr>
          <w:b/>
        </w:rPr>
      </w:pPr>
      <w:r>
        <w:rPr>
          <w:b/>
        </w:rPr>
        <w:t>Spring</w:t>
      </w:r>
      <w:r w:rsidR="005543CD">
        <w:rPr>
          <w:b/>
        </w:rPr>
        <w:t xml:space="preserve"> 20</w:t>
      </w:r>
      <w:r w:rsidR="00D13290">
        <w:rPr>
          <w:b/>
        </w:rPr>
        <w:t>25</w:t>
      </w:r>
      <w:r w:rsidR="005543CD">
        <w:rPr>
          <w:b/>
        </w:rPr>
        <w:t xml:space="preserve"> </w:t>
      </w:r>
    </w:p>
    <w:p w14:paraId="297F3C09" w14:textId="73B296B9" w:rsidR="005543CD" w:rsidRDefault="00CC0F1C" w:rsidP="005543CD">
      <w:pPr>
        <w:ind w:right="-720"/>
        <w:jc w:val="center"/>
        <w:rPr>
          <w:b/>
        </w:rPr>
      </w:pPr>
      <w:r>
        <w:rPr>
          <w:b/>
        </w:rPr>
        <w:t xml:space="preserve">Dr. </w:t>
      </w:r>
      <w:r w:rsidR="00D13290">
        <w:rPr>
          <w:b/>
        </w:rPr>
        <w:t>Demetrius Carolina</w:t>
      </w:r>
    </w:p>
    <w:p w14:paraId="112EEB1B" w14:textId="14BFAAF2" w:rsidR="005543CD" w:rsidRDefault="001136F5" w:rsidP="005543CD">
      <w:pPr>
        <w:ind w:right="-720"/>
        <w:jc w:val="center"/>
        <w:rPr>
          <w:b/>
        </w:rPr>
      </w:pPr>
      <w:r>
        <w:rPr>
          <w:b/>
        </w:rPr>
        <w:t>609 851-5200</w:t>
      </w:r>
    </w:p>
    <w:p w14:paraId="4FFE2960" w14:textId="270DA59C" w:rsidR="00950A3E" w:rsidRDefault="00D13290" w:rsidP="005543CD">
      <w:pPr>
        <w:ind w:right="-720"/>
        <w:jc w:val="center"/>
        <w:rPr>
          <w:b/>
        </w:rPr>
      </w:pPr>
      <w:r>
        <w:rPr>
          <w:b/>
        </w:rPr>
        <w:t>d.carolina</w:t>
      </w:r>
      <w:r w:rsidR="00950A3E">
        <w:rPr>
          <w:b/>
        </w:rPr>
        <w:t>@</w:t>
      </w:r>
      <w:r>
        <w:rPr>
          <w:b/>
        </w:rPr>
        <w:t>hji</w:t>
      </w:r>
      <w:r w:rsidR="00950A3E">
        <w:rPr>
          <w:b/>
        </w:rPr>
        <w:t>.edu</w:t>
      </w:r>
    </w:p>
    <w:p w14:paraId="6486150D" w14:textId="77777777" w:rsidR="00B92749" w:rsidRDefault="00B92749" w:rsidP="00D50E52">
      <w:pPr>
        <w:ind w:right="-720"/>
      </w:pPr>
    </w:p>
    <w:p w14:paraId="06E27103" w14:textId="77777777" w:rsidR="00B92749" w:rsidRPr="00CC0F1C" w:rsidRDefault="00B92749" w:rsidP="00950A3E">
      <w:pPr>
        <w:ind w:right="-720"/>
        <w:rPr>
          <w:b/>
        </w:rPr>
      </w:pPr>
      <w:r w:rsidRPr="00CC0F1C">
        <w:rPr>
          <w:b/>
        </w:rPr>
        <w:t>Course Description:</w:t>
      </w:r>
    </w:p>
    <w:p w14:paraId="38163909" w14:textId="77777777" w:rsidR="003521DA" w:rsidRPr="00CC0F1C" w:rsidRDefault="003521DA" w:rsidP="00950A3E">
      <w:pPr>
        <w:pStyle w:val="NormalWeb"/>
        <w:spacing w:before="0" w:beforeAutospacing="0" w:after="0" w:afterAutospacing="0"/>
        <w:ind w:right="-720"/>
        <w:jc w:val="both"/>
      </w:pPr>
      <w:r w:rsidRPr="00CC0F1C">
        <w:t xml:space="preserve">The purpose of this course is </w:t>
      </w:r>
      <w:r w:rsidR="00940BAD">
        <w:t xml:space="preserve">to </w:t>
      </w:r>
      <w:r w:rsidRPr="00CC0F1C">
        <w:t xml:space="preserve">explore the origins and recent trends in globalization and its impact on the family. The emphasis will be on a creative approach to viewing the family in the 21st Century. Students will study general definitions and theories of globalization and will focus on the connecting and building of relations on the global stage. This study will involve technological, social, cultural and religious dynamics as they relate to the contemporary family. Students will probe world citizenship as a phenomenon in an age of diminishing borders. They will study the evolving formal and informal networks that link the global community, as well as how migration impacts the family. Students will be provided with an opportunity to observe the challenges involved in influencing the diplomatic community with a religious dimension and effecting targeted global change. </w:t>
      </w:r>
    </w:p>
    <w:p w14:paraId="4796E9E8" w14:textId="77777777" w:rsidR="00B92749" w:rsidRPr="00CC0F1C" w:rsidRDefault="00B92749" w:rsidP="00950A3E">
      <w:pPr>
        <w:ind w:right="-720"/>
      </w:pPr>
    </w:p>
    <w:p w14:paraId="039848BE" w14:textId="77777777" w:rsidR="00B92749" w:rsidRPr="00CC0F1C" w:rsidRDefault="00A4140E" w:rsidP="00950A3E">
      <w:pPr>
        <w:ind w:right="-720"/>
        <w:rPr>
          <w:b/>
        </w:rPr>
      </w:pPr>
      <w:r w:rsidRPr="00CC0F1C">
        <w:rPr>
          <w:b/>
        </w:rPr>
        <w:t>Course Outcomes</w:t>
      </w:r>
      <w:r w:rsidR="00D15E3E" w:rsidRPr="00CC0F1C">
        <w:rPr>
          <w:b/>
        </w:rPr>
        <w:t>:</w:t>
      </w:r>
    </w:p>
    <w:p w14:paraId="042B643D" w14:textId="77777777" w:rsidR="00D15E3E" w:rsidRPr="00CC0F1C" w:rsidRDefault="005543CD" w:rsidP="00950A3E">
      <w:pPr>
        <w:numPr>
          <w:ilvl w:val="0"/>
          <w:numId w:val="1"/>
        </w:numPr>
        <w:ind w:right="-720"/>
      </w:pPr>
      <w:r w:rsidRPr="00CC0F1C">
        <w:t xml:space="preserve">Students </w:t>
      </w:r>
      <w:r w:rsidR="00940BAD">
        <w:t>will</w:t>
      </w:r>
      <w:r w:rsidR="00A4140E" w:rsidRPr="00CC0F1C">
        <w:t xml:space="preserve"> familiarize themselves with some general definitions and theories of globalization</w:t>
      </w:r>
      <w:r w:rsidR="003521DA" w:rsidRPr="00CC0F1C">
        <w:t xml:space="preserve"> and the significant changes in globalization.</w:t>
      </w:r>
    </w:p>
    <w:p w14:paraId="0FB12904" w14:textId="77777777" w:rsidR="00E64B20" w:rsidRPr="00CC0F1C" w:rsidRDefault="00E64B20" w:rsidP="00950A3E">
      <w:pPr>
        <w:numPr>
          <w:ilvl w:val="0"/>
          <w:numId w:val="1"/>
        </w:numPr>
        <w:ind w:right="-720"/>
      </w:pPr>
      <w:r w:rsidRPr="00CC0F1C">
        <w:t>Students will make connections between globalization and the emerging family in an effort to see the relevance between the two.</w:t>
      </w:r>
    </w:p>
    <w:p w14:paraId="1A7F426A" w14:textId="77777777" w:rsidR="00A4140E" w:rsidRPr="00CC0F1C" w:rsidRDefault="005543CD" w:rsidP="00950A3E">
      <w:pPr>
        <w:numPr>
          <w:ilvl w:val="0"/>
          <w:numId w:val="1"/>
        </w:numPr>
        <w:ind w:right="-720"/>
      </w:pPr>
      <w:r w:rsidRPr="00CC0F1C">
        <w:t>Students shall</w:t>
      </w:r>
      <w:r w:rsidR="00A4140E" w:rsidRPr="00CC0F1C">
        <w:t xml:space="preserve"> </w:t>
      </w:r>
      <w:r w:rsidR="00706174" w:rsidRPr="00CC0F1C">
        <w:t xml:space="preserve">be equipped to critically and analytically </w:t>
      </w:r>
      <w:r w:rsidR="00A30B7F" w:rsidRPr="00CC0F1C">
        <w:t>reflect on the spiritual dimensions of globalization and the effects of migration in the global community including the pros and cons of world citizenship.</w:t>
      </w:r>
    </w:p>
    <w:p w14:paraId="1F23ACAF" w14:textId="77777777" w:rsidR="00E64B20" w:rsidRPr="00CC0F1C" w:rsidRDefault="00E64B20" w:rsidP="00950A3E">
      <w:pPr>
        <w:numPr>
          <w:ilvl w:val="0"/>
          <w:numId w:val="1"/>
        </w:numPr>
        <w:ind w:right="-720"/>
      </w:pPr>
      <w:r w:rsidRPr="00CC0F1C">
        <w:t>Students will identify challenges within the emerging family and develop ways to address them in the world today.</w:t>
      </w:r>
    </w:p>
    <w:p w14:paraId="36A476B0" w14:textId="77777777" w:rsidR="00A4140E" w:rsidRPr="00CC0F1C" w:rsidRDefault="005543CD" w:rsidP="00950A3E">
      <w:pPr>
        <w:numPr>
          <w:ilvl w:val="0"/>
          <w:numId w:val="1"/>
        </w:numPr>
        <w:ind w:right="-720"/>
      </w:pPr>
      <w:r w:rsidRPr="00CC0F1C">
        <w:t>Students shall</w:t>
      </w:r>
      <w:r w:rsidR="00A4140E" w:rsidRPr="00CC0F1C">
        <w:t xml:space="preserve"> </w:t>
      </w:r>
      <w:r w:rsidR="00706174" w:rsidRPr="00CC0F1C">
        <w:t>be equipped to</w:t>
      </w:r>
      <w:r w:rsidRPr="00CC0F1C">
        <w:t xml:space="preserve"> critically</w:t>
      </w:r>
      <w:r w:rsidR="00706174" w:rsidRPr="00CC0F1C">
        <w:t xml:space="preserve"> </w:t>
      </w:r>
      <w:r w:rsidR="00A30B7F" w:rsidRPr="00CC0F1C">
        <w:t>identify and anal</w:t>
      </w:r>
      <w:r w:rsidRPr="00CC0F1C">
        <w:t xml:space="preserve">yze </w:t>
      </w:r>
      <w:r w:rsidR="00A30B7F" w:rsidRPr="00CC0F1C">
        <w:t>the</w:t>
      </w:r>
      <w:r w:rsidRPr="00CC0F1C">
        <w:t xml:space="preserve"> issues having effect</w:t>
      </w:r>
      <w:r w:rsidR="00A30B7F" w:rsidRPr="00CC0F1C">
        <w:t xml:space="preserve"> </w:t>
      </w:r>
      <w:r w:rsidRPr="00CC0F1C">
        <w:t xml:space="preserve">on </w:t>
      </w:r>
      <w:r w:rsidR="00A30B7F" w:rsidRPr="00CC0F1C">
        <w:t>the contemporary family</w:t>
      </w:r>
      <w:r w:rsidR="00A4140E" w:rsidRPr="00CC0F1C">
        <w:t>.</w:t>
      </w:r>
    </w:p>
    <w:p w14:paraId="5E6A11DB" w14:textId="77777777" w:rsidR="00A4140E" w:rsidRPr="00CC0F1C" w:rsidRDefault="00706174" w:rsidP="00950A3E">
      <w:pPr>
        <w:numPr>
          <w:ilvl w:val="0"/>
          <w:numId w:val="1"/>
        </w:numPr>
        <w:ind w:right="-720"/>
      </w:pPr>
      <w:r w:rsidRPr="00CC0F1C">
        <w:t>S</w:t>
      </w:r>
      <w:r w:rsidR="005543CD" w:rsidRPr="00CC0F1C">
        <w:t xml:space="preserve">tudents shall </w:t>
      </w:r>
      <w:r w:rsidR="00A4140E" w:rsidRPr="00CC0F1C">
        <w:t xml:space="preserve">strengthen their appreciation </w:t>
      </w:r>
      <w:r w:rsidR="000F24BD" w:rsidRPr="00CC0F1C">
        <w:t xml:space="preserve">of and insights into </w:t>
      </w:r>
      <w:r w:rsidR="00A4140E" w:rsidRPr="00CC0F1C">
        <w:t>globalization through working in teams with those from another culture on a selected global issue in bridge-building.</w:t>
      </w:r>
    </w:p>
    <w:p w14:paraId="263BE92F" w14:textId="77777777" w:rsidR="00A4140E" w:rsidRPr="00CC0F1C" w:rsidRDefault="00A4140E" w:rsidP="00950A3E">
      <w:pPr>
        <w:ind w:right="-720"/>
        <w:rPr>
          <w:b/>
        </w:rPr>
      </w:pPr>
    </w:p>
    <w:p w14:paraId="636D75C1" w14:textId="77777777" w:rsidR="00A4140E" w:rsidRPr="00CC0F1C" w:rsidRDefault="00A4140E" w:rsidP="00950A3E">
      <w:pPr>
        <w:ind w:right="-720"/>
        <w:rPr>
          <w:b/>
        </w:rPr>
      </w:pPr>
      <w:r w:rsidRPr="00CC0F1C">
        <w:rPr>
          <w:b/>
        </w:rPr>
        <w:t>Required Texts:</w:t>
      </w:r>
    </w:p>
    <w:p w14:paraId="794B6A77" w14:textId="77777777" w:rsidR="00066CB7" w:rsidRPr="00CC0F1C" w:rsidRDefault="00B345E6" w:rsidP="00950A3E">
      <w:pPr>
        <w:ind w:left="720" w:right="-720" w:hanging="720"/>
      </w:pPr>
      <w:r w:rsidRPr="00CC0F1C">
        <w:t>Lech</w:t>
      </w:r>
      <w:r w:rsidR="00706174" w:rsidRPr="00CC0F1C">
        <w:t>er, Frank J. 201</w:t>
      </w:r>
      <w:r w:rsidR="00A4140E" w:rsidRPr="00CC0F1C">
        <w:t>4</w:t>
      </w:r>
      <w:r w:rsidR="00E64B20" w:rsidRPr="00CC0F1C">
        <w:t>.</w:t>
      </w:r>
      <w:r w:rsidR="00A4140E" w:rsidRPr="00CC0F1C">
        <w:t xml:space="preserve"> </w:t>
      </w:r>
      <w:r w:rsidR="00A4140E" w:rsidRPr="00CC0F1C">
        <w:rPr>
          <w:b/>
          <w:i/>
        </w:rPr>
        <w:t>The Globalization Reader</w:t>
      </w:r>
      <w:r w:rsidR="00A4140E" w:rsidRPr="00CC0F1C">
        <w:t>. New York: Blackwell Publishing.</w:t>
      </w:r>
      <w:r w:rsidR="00706174" w:rsidRPr="00CC0F1C">
        <w:t xml:space="preserve"> ISBN: 10:0470655631; $19</w:t>
      </w:r>
      <w:r w:rsidR="004B26E2" w:rsidRPr="00CC0F1C">
        <w:t>.00</w:t>
      </w:r>
      <w:r w:rsidR="00706174" w:rsidRPr="00CC0F1C">
        <w:t>; ebook option</w:t>
      </w:r>
    </w:p>
    <w:p w14:paraId="5D405303" w14:textId="77777777" w:rsidR="00E64B20" w:rsidRPr="00CC0F1C" w:rsidRDefault="00E64B20" w:rsidP="00950A3E">
      <w:pPr>
        <w:ind w:left="720" w:right="-720" w:hanging="720"/>
      </w:pPr>
      <w:r w:rsidRPr="00CC0F1C">
        <w:t xml:space="preserve">Parker, Brianna K. 2018. </w:t>
      </w:r>
      <w:r w:rsidRPr="00CC0F1C">
        <w:rPr>
          <w:b/>
          <w:bCs/>
          <w:i/>
          <w:iCs/>
        </w:rPr>
        <w:t>What Google Can’t Give: The Relevancy of the Church for Black Millennials in the Tech Age.</w:t>
      </w:r>
      <w:r w:rsidRPr="00CC0F1C">
        <w:rPr>
          <w:b/>
          <w:bCs/>
        </w:rPr>
        <w:t xml:space="preserve"> </w:t>
      </w:r>
      <w:r w:rsidRPr="00CC0F1C">
        <w:t>Mansfield, TX: Black Millennial Café. ISBN: 9780692177785</w:t>
      </w:r>
    </w:p>
    <w:p w14:paraId="07BD76A1" w14:textId="77777777" w:rsidR="00A4140E" w:rsidRPr="00CC0F1C" w:rsidRDefault="00A4140E" w:rsidP="00950A3E">
      <w:pPr>
        <w:ind w:left="720" w:right="-720" w:hanging="720"/>
      </w:pPr>
      <w:r w:rsidRPr="00CC0F1C">
        <w:t xml:space="preserve">Russell, Peter. (1995) </w:t>
      </w:r>
      <w:r w:rsidRPr="00CC0F1C">
        <w:rPr>
          <w:b/>
          <w:i/>
        </w:rPr>
        <w:t>The Global Bra</w:t>
      </w:r>
      <w:r w:rsidR="00E64B20" w:rsidRPr="00CC0F1C">
        <w:rPr>
          <w:b/>
          <w:i/>
        </w:rPr>
        <w:t>i</w:t>
      </w:r>
      <w:r w:rsidRPr="00CC0F1C">
        <w:rPr>
          <w:b/>
          <w:i/>
        </w:rPr>
        <w:t>n Awakens</w:t>
      </w:r>
      <w:r w:rsidRPr="00CC0F1C">
        <w:t xml:space="preserve">. </w:t>
      </w:r>
      <w:r w:rsidR="00706174" w:rsidRPr="00CC0F1C">
        <w:t xml:space="preserve">2Ed. </w:t>
      </w:r>
      <w:r w:rsidRPr="00CC0F1C">
        <w:t>Palo Alto, CA: Global Brain, Inc.</w:t>
      </w:r>
      <w:r w:rsidR="00706174" w:rsidRPr="00CC0F1C">
        <w:t xml:space="preserve"> ISBN: 10:1862047138; $5</w:t>
      </w:r>
      <w:r w:rsidR="004B26E2" w:rsidRPr="00CC0F1C">
        <w:t>.00</w:t>
      </w:r>
    </w:p>
    <w:p w14:paraId="0A7CBE7B" w14:textId="77777777" w:rsidR="00E64B20" w:rsidRPr="00CC0F1C" w:rsidRDefault="00066CB7" w:rsidP="00950A3E">
      <w:pPr>
        <w:ind w:left="720" w:right="-720" w:hanging="720"/>
      </w:pPr>
      <w:r w:rsidRPr="00CC0F1C">
        <w:lastRenderedPageBreak/>
        <w:t xml:space="preserve">Schaeffer, Robert K. 2016. </w:t>
      </w:r>
      <w:r w:rsidRPr="00CC0F1C">
        <w:rPr>
          <w:b/>
          <w:bCs/>
          <w:i/>
          <w:iCs/>
        </w:rPr>
        <w:t>Understanding Globalization: The Social Consequences of Political, Economic, and Environmental Change.</w:t>
      </w:r>
      <w:r w:rsidRPr="00CC0F1C">
        <w:rPr>
          <w:b/>
          <w:bCs/>
        </w:rPr>
        <w:t xml:space="preserve"> </w:t>
      </w:r>
      <w:r w:rsidRPr="00CC0F1C">
        <w:t>Lanham, MD: Rowman &amp; Littlefield. ISBN: 9781442215269; $30.00</w:t>
      </w:r>
    </w:p>
    <w:p w14:paraId="6EA42CCD" w14:textId="77777777" w:rsidR="00066CB7" w:rsidRPr="00CC0F1C" w:rsidRDefault="00066CB7" w:rsidP="00950A3E">
      <w:pPr>
        <w:ind w:left="720" w:right="-720" w:hanging="720"/>
      </w:pPr>
      <w:r w:rsidRPr="00CC0F1C">
        <w:t>White, James M.</w:t>
      </w:r>
      <w:r w:rsidR="003521DA" w:rsidRPr="00CC0F1C">
        <w:t xml:space="preserve"> 2019. </w:t>
      </w:r>
      <w:r w:rsidR="003521DA" w:rsidRPr="00CC0F1C">
        <w:rPr>
          <w:b/>
          <w:bCs/>
          <w:i/>
          <w:iCs/>
        </w:rPr>
        <w:t>Family Theories: An Introduction.</w:t>
      </w:r>
      <w:r w:rsidR="003521DA" w:rsidRPr="00CC0F1C">
        <w:rPr>
          <w:b/>
          <w:bCs/>
        </w:rPr>
        <w:t xml:space="preserve"> </w:t>
      </w:r>
      <w:r w:rsidR="003521DA" w:rsidRPr="00CC0F1C">
        <w:t>5Ed. Thousand Oaks, CA: SAGE Publications, Inc. ISBN: 9781506394909. $21.99</w:t>
      </w:r>
    </w:p>
    <w:p w14:paraId="2B57B68D" w14:textId="77777777" w:rsidR="00A4140E" w:rsidRPr="00CC0F1C" w:rsidRDefault="00A4140E" w:rsidP="00950A3E">
      <w:pPr>
        <w:ind w:right="-720"/>
      </w:pPr>
    </w:p>
    <w:p w14:paraId="5F02FF49" w14:textId="77777777" w:rsidR="00A4140E" w:rsidRPr="00CC0F1C" w:rsidRDefault="00A4140E" w:rsidP="00950A3E">
      <w:pPr>
        <w:ind w:right="-720"/>
        <w:rPr>
          <w:b/>
        </w:rPr>
      </w:pPr>
      <w:r w:rsidRPr="00CC0F1C">
        <w:rPr>
          <w:b/>
        </w:rPr>
        <w:t>Evaluation:</w:t>
      </w:r>
    </w:p>
    <w:p w14:paraId="110878FA" w14:textId="77777777" w:rsidR="00A4140E" w:rsidRPr="00CC0F1C" w:rsidRDefault="00A4140E" w:rsidP="00950A3E">
      <w:pPr>
        <w:ind w:right="-720"/>
      </w:pPr>
      <w:r w:rsidRPr="00CC0F1C">
        <w:t>1.</w:t>
      </w:r>
      <w:r w:rsidRPr="00CC0F1C">
        <w:tab/>
        <w:t>Book Reviews and Reflections</w:t>
      </w:r>
      <w:r w:rsidRPr="00CC0F1C">
        <w:tab/>
      </w:r>
      <w:r w:rsidRPr="00CC0F1C">
        <w:tab/>
      </w:r>
      <w:r w:rsidRPr="00CC0F1C">
        <w:tab/>
        <w:t>25%</w:t>
      </w:r>
    </w:p>
    <w:p w14:paraId="0D15C00D" w14:textId="77777777" w:rsidR="00A4140E" w:rsidRPr="00CC0F1C" w:rsidRDefault="00A4140E" w:rsidP="00950A3E">
      <w:pPr>
        <w:ind w:right="-720"/>
      </w:pPr>
      <w:r w:rsidRPr="00CC0F1C">
        <w:t>2.</w:t>
      </w:r>
      <w:r w:rsidRPr="00CC0F1C">
        <w:tab/>
        <w:t>Attendance and Participation</w:t>
      </w:r>
      <w:r w:rsidRPr="00CC0F1C">
        <w:tab/>
      </w:r>
      <w:r w:rsidRPr="00CC0F1C">
        <w:tab/>
      </w:r>
      <w:r w:rsidRPr="00CC0F1C">
        <w:tab/>
      </w:r>
      <w:r w:rsidRPr="00CC0F1C">
        <w:tab/>
        <w:t>30%</w:t>
      </w:r>
    </w:p>
    <w:p w14:paraId="1675732A" w14:textId="77777777" w:rsidR="00A4140E" w:rsidRPr="00CC0F1C" w:rsidRDefault="00A4140E" w:rsidP="00950A3E">
      <w:pPr>
        <w:ind w:right="-720"/>
      </w:pPr>
      <w:r w:rsidRPr="00CC0F1C">
        <w:t>3.</w:t>
      </w:r>
      <w:r w:rsidRPr="00CC0F1C">
        <w:tab/>
        <w:t>Oral Presentation</w:t>
      </w:r>
      <w:r w:rsidRPr="00CC0F1C">
        <w:tab/>
      </w:r>
      <w:r w:rsidRPr="00CC0F1C">
        <w:tab/>
      </w:r>
      <w:r w:rsidRPr="00CC0F1C">
        <w:tab/>
      </w:r>
      <w:r w:rsidRPr="00CC0F1C">
        <w:tab/>
      </w:r>
      <w:r w:rsidRPr="00CC0F1C">
        <w:tab/>
        <w:t>10%</w:t>
      </w:r>
    </w:p>
    <w:p w14:paraId="32CFCDD4" w14:textId="02C93608" w:rsidR="00B345E6" w:rsidRPr="00CC0F1C" w:rsidRDefault="005543CD" w:rsidP="00950A3E">
      <w:pPr>
        <w:ind w:right="-720"/>
      </w:pPr>
      <w:r w:rsidRPr="00CC0F1C">
        <w:t>4.</w:t>
      </w:r>
      <w:r w:rsidRPr="00CC0F1C">
        <w:tab/>
      </w:r>
      <w:r w:rsidR="00D13290">
        <w:t>Course</w:t>
      </w:r>
      <w:r w:rsidR="00950A3E">
        <w:t xml:space="preserve"> Project</w:t>
      </w:r>
      <w:r w:rsidR="00D13290">
        <w:tab/>
      </w:r>
      <w:r w:rsidR="00B345E6" w:rsidRPr="00CC0F1C">
        <w:tab/>
      </w:r>
      <w:r w:rsidR="00B345E6" w:rsidRPr="00CC0F1C">
        <w:tab/>
      </w:r>
      <w:r w:rsidR="00B345E6" w:rsidRPr="00CC0F1C">
        <w:tab/>
      </w:r>
      <w:r w:rsidR="00B345E6" w:rsidRPr="00CC0F1C">
        <w:tab/>
      </w:r>
      <w:r w:rsidR="00950A3E">
        <w:tab/>
      </w:r>
      <w:r w:rsidR="00B345E6" w:rsidRPr="00CC0F1C">
        <w:t>35%</w:t>
      </w:r>
    </w:p>
    <w:p w14:paraId="69180100" w14:textId="77777777" w:rsidR="00A20EDA" w:rsidRPr="00CC0F1C" w:rsidRDefault="00A20EDA" w:rsidP="00950A3E">
      <w:pPr>
        <w:ind w:right="-720"/>
      </w:pPr>
    </w:p>
    <w:p w14:paraId="58EB45AC" w14:textId="77777777" w:rsidR="00A20EDA" w:rsidRPr="00CC0F1C" w:rsidRDefault="00A20EDA" w:rsidP="00950A3E">
      <w:pPr>
        <w:ind w:right="-720"/>
        <w:rPr>
          <w:b/>
          <w:bCs/>
          <w:u w:val="single"/>
        </w:rPr>
      </w:pPr>
      <w:r w:rsidRPr="00CC0F1C">
        <w:rPr>
          <w:b/>
          <w:bCs/>
          <w:u w:val="single"/>
        </w:rPr>
        <w:t xml:space="preserve">Academic Integrity </w:t>
      </w:r>
    </w:p>
    <w:p w14:paraId="54DCCE2B" w14:textId="77777777" w:rsidR="00A20EDA" w:rsidRPr="00CC0F1C" w:rsidRDefault="00A20EDA" w:rsidP="00950A3E">
      <w:pPr>
        <w:pStyle w:val="text"/>
        <w:spacing w:before="0" w:after="0"/>
        <w:ind w:right="-720"/>
        <w:jc w:val="both"/>
        <w:rPr>
          <w:rFonts w:hAnsi="Times New Roman" w:cs="Times New Roman"/>
        </w:rPr>
      </w:pPr>
      <w:r w:rsidRPr="00CC0F1C">
        <w:rPr>
          <w:rFonts w:hAnsi="Times New Roman" w:cs="Times New Roman"/>
        </w:rPr>
        <w:t xml:space="preserve">Plagiarism is a form of dishonesty that occurs when a student passes off someone else's work as their own.  This can range from failing to cite an author for ideas incorporated into a student's paper, to cutting and pasting paragraphs from different websites, to handing in a paper downloaded from the Internet.  This includes buying or submitting a paper written by a third party.  All are considered forms of “plagiarism” and a violation of the Seminary’s academic integrity policy. Instances of plagiarism may be reported to the DMin. Director and the Academic Dean for disciplinary action. Possible disciplinary actions include probation, suspension or withdrawal. </w:t>
      </w:r>
    </w:p>
    <w:p w14:paraId="35DE3D09" w14:textId="77777777" w:rsidR="00A20EDA" w:rsidRPr="00CC0F1C" w:rsidRDefault="00A20EDA" w:rsidP="00950A3E">
      <w:pPr>
        <w:pStyle w:val="text"/>
        <w:spacing w:before="0" w:after="0"/>
        <w:ind w:right="-720"/>
        <w:rPr>
          <w:rFonts w:hAnsi="Times New Roman" w:cs="Times New Roman"/>
        </w:rPr>
      </w:pPr>
    </w:p>
    <w:p w14:paraId="29D84DF3" w14:textId="77777777" w:rsidR="00A20EDA" w:rsidRPr="00CC0F1C" w:rsidRDefault="00A20EDA" w:rsidP="00950A3E">
      <w:pPr>
        <w:ind w:right="-720"/>
        <w:jc w:val="both"/>
      </w:pPr>
      <w:r w:rsidRPr="00CC0F1C">
        <w:t>The first instance of plagiarism in this course, the student must repeat the assignment. If the student plagiarizes again, the student will receive an “F” for the course.</w:t>
      </w:r>
    </w:p>
    <w:p w14:paraId="6A332849" w14:textId="77777777" w:rsidR="00A20EDA" w:rsidRPr="00CC0F1C" w:rsidRDefault="00A20EDA" w:rsidP="00950A3E">
      <w:pPr>
        <w:ind w:right="-720"/>
      </w:pPr>
    </w:p>
    <w:p w14:paraId="7798DD63" w14:textId="77777777" w:rsidR="008F2223" w:rsidRDefault="008F2223" w:rsidP="008F2223">
      <w:pPr>
        <w:ind w:right="-720"/>
      </w:pPr>
      <w:r>
        <w:t>Plagiarism and Academic Integrity Policy</w:t>
      </w:r>
    </w:p>
    <w:p w14:paraId="3E722816" w14:textId="77777777" w:rsidR="008F2223" w:rsidRDefault="008F2223" w:rsidP="008F2223">
      <w:pPr>
        <w:ind w:right="-720"/>
      </w:pPr>
      <w: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3C78970E" w14:textId="77777777" w:rsidR="008F2223" w:rsidRDefault="008F2223" w:rsidP="008F2223">
      <w:pPr>
        <w:ind w:right="-720"/>
      </w:pPr>
      <w: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7947BD5D" w14:textId="77777777" w:rsidR="008F2223" w:rsidRDefault="008F2223" w:rsidP="008F2223">
      <w:pPr>
        <w:ind w:right="-720"/>
      </w:pPr>
      <w:r>
        <w:t xml:space="preserve">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w:t>
      </w:r>
      <w:r>
        <w:lastRenderedPageBreak/>
        <w:t xml:space="preserve">an AI tool is used without obtaining prior permission and/or without providing the required citation or explanation, it will be treated as plagiarism. </w:t>
      </w:r>
    </w:p>
    <w:p w14:paraId="50388B5A" w14:textId="77777777" w:rsidR="008F2223" w:rsidRDefault="008F2223" w:rsidP="008F2223">
      <w:pPr>
        <w:ind w:right="-720"/>
      </w:pPr>
      <w:r>
        <w:t>Faculty reserve the right to use plagiarism detection software, such as Turnitin, to find instances of AI-generated writing, as well as plagiarism from other sources, in student assignments.</w:t>
      </w:r>
    </w:p>
    <w:p w14:paraId="2446CB32" w14:textId="77777777" w:rsidR="008F2223" w:rsidRDefault="008F2223" w:rsidP="008F2223">
      <w:pPr>
        <w:ind w:right="-720"/>
      </w:pPr>
      <w:r>
        <w:t>Netiquette</w:t>
      </w:r>
    </w:p>
    <w:p w14:paraId="4AEE0C4A" w14:textId="77777777" w:rsidR="008F2223" w:rsidRDefault="008F2223" w:rsidP="008F2223">
      <w:pPr>
        <w:ind w:right="-720"/>
      </w:pPr>
      <w:r>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Seminary’s LMS has robust security measures to protect communication between teacher and student. Yet please be aware that anything that you post in discussions and groups in which other students participate can be retrieved by others and copied.</w:t>
      </w:r>
    </w:p>
    <w:p w14:paraId="479D5D86" w14:textId="295A4588" w:rsidR="00A20EDA" w:rsidRPr="00CC0F1C" w:rsidRDefault="008F2223" w:rsidP="008F2223">
      <w:pPr>
        <w:ind w:right="-720"/>
      </w:pPr>
      <w:r>
        <w:t>Do not download and share course materials without permission of the instructor, as this may violate copyright. HJI reserves the right to delete postings on HJI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23C7C4D2" w14:textId="77777777" w:rsidR="00B345E6" w:rsidRPr="00CC0F1C" w:rsidRDefault="00B345E6" w:rsidP="00950A3E">
      <w:pPr>
        <w:ind w:right="-720"/>
      </w:pPr>
    </w:p>
    <w:p w14:paraId="41D665C2" w14:textId="69021FCA" w:rsidR="00B345E6" w:rsidRPr="00CC0F1C" w:rsidRDefault="00D13290" w:rsidP="00950A3E">
      <w:pPr>
        <w:ind w:left="1620" w:right="-720" w:hanging="1620"/>
        <w:jc w:val="both"/>
      </w:pPr>
      <w:r>
        <w:rPr>
          <w:b/>
        </w:rPr>
        <w:t>Pre-Course</w:t>
      </w:r>
      <w:r w:rsidR="00B345E6" w:rsidRPr="00CC0F1C">
        <w:rPr>
          <w:b/>
        </w:rPr>
        <w:t>:</w:t>
      </w:r>
      <w:r w:rsidR="00CB1FA1" w:rsidRPr="00CC0F1C">
        <w:t xml:space="preserve">  </w:t>
      </w:r>
      <w:r>
        <w:tab/>
      </w:r>
      <w:r w:rsidR="00CB1FA1" w:rsidRPr="00CC0F1C">
        <w:t xml:space="preserve">The students </w:t>
      </w:r>
      <w:r w:rsidR="00A20EDA" w:rsidRPr="00CC0F1C">
        <w:t>must</w:t>
      </w:r>
      <w:r w:rsidR="00CB1FA1" w:rsidRPr="00CC0F1C">
        <w:t xml:space="preserve"> have read all </w:t>
      </w:r>
      <w:r w:rsidR="00B345E6" w:rsidRPr="00CC0F1C">
        <w:t>required texts</w:t>
      </w:r>
      <w:r w:rsidR="00E64B20" w:rsidRPr="00CC0F1C">
        <w:t xml:space="preserve"> </w:t>
      </w:r>
      <w:r w:rsidR="00E64B20" w:rsidRPr="00CC0F1C">
        <w:rPr>
          <w:i/>
          <w:iCs/>
        </w:rPr>
        <w:t>(except Family Theories)</w:t>
      </w:r>
      <w:r>
        <w:t xml:space="preserve"> before coming to HJI</w:t>
      </w:r>
      <w:r w:rsidR="00B345E6" w:rsidRPr="00CC0F1C">
        <w:t>. In addition, the st</w:t>
      </w:r>
      <w:r w:rsidR="00CB1FA1" w:rsidRPr="00CC0F1C">
        <w:t xml:space="preserve">udents are to write a clear, </w:t>
      </w:r>
      <w:r w:rsidR="00B345E6" w:rsidRPr="00CC0F1C">
        <w:t xml:space="preserve">concise review and </w:t>
      </w:r>
      <w:r w:rsidR="00CB1FA1" w:rsidRPr="00CC0F1C">
        <w:t xml:space="preserve">convincing </w:t>
      </w:r>
      <w:r w:rsidR="00B345E6" w:rsidRPr="00CC0F1C">
        <w:t>reflection of each of the f</w:t>
      </w:r>
      <w:r w:rsidR="00CB1FA1" w:rsidRPr="00CC0F1C">
        <w:t xml:space="preserve">ollowing texts before arrival for this intensive at </w:t>
      </w:r>
      <w:r>
        <w:t>HJI</w:t>
      </w:r>
      <w:r w:rsidR="00B345E6" w:rsidRPr="00CC0F1C">
        <w:t>:</w:t>
      </w:r>
    </w:p>
    <w:p w14:paraId="590AA987" w14:textId="77777777" w:rsidR="00B345E6" w:rsidRPr="00CC0F1C" w:rsidRDefault="00B345E6" w:rsidP="00950A3E">
      <w:pPr>
        <w:ind w:right="-720"/>
      </w:pPr>
    </w:p>
    <w:p w14:paraId="09168905" w14:textId="77777777" w:rsidR="00B345E6" w:rsidRPr="00CC0F1C" w:rsidRDefault="00E64B20" w:rsidP="00950A3E">
      <w:pPr>
        <w:numPr>
          <w:ilvl w:val="0"/>
          <w:numId w:val="2"/>
        </w:numPr>
        <w:ind w:right="-720"/>
      </w:pPr>
      <w:r w:rsidRPr="00CC0F1C">
        <w:rPr>
          <w:b/>
          <w:i/>
        </w:rPr>
        <w:t>What Google Can’t Give</w:t>
      </w:r>
      <w:r w:rsidR="00B345E6" w:rsidRPr="00CC0F1C">
        <w:t xml:space="preserve"> – </w:t>
      </w:r>
      <w:r w:rsidRPr="00CC0F1C">
        <w:t>Brianna Parker (3-5 Pages)</w:t>
      </w:r>
    </w:p>
    <w:p w14:paraId="40934AA6" w14:textId="77777777" w:rsidR="00B345E6" w:rsidRPr="00CC0F1C" w:rsidRDefault="00E64B20" w:rsidP="00950A3E">
      <w:pPr>
        <w:numPr>
          <w:ilvl w:val="0"/>
          <w:numId w:val="2"/>
        </w:numPr>
        <w:ind w:right="-720"/>
      </w:pPr>
      <w:r w:rsidRPr="00CC0F1C">
        <w:rPr>
          <w:b/>
          <w:i/>
        </w:rPr>
        <w:t>The Global Brain Awakens</w:t>
      </w:r>
      <w:r w:rsidR="00B345E6" w:rsidRPr="00CC0F1C">
        <w:t xml:space="preserve"> – </w:t>
      </w:r>
      <w:r w:rsidRPr="00CC0F1C">
        <w:t>Peter Russell</w:t>
      </w:r>
      <w:r w:rsidR="00950A3E">
        <w:t xml:space="preserve"> (2-3 Pages)</w:t>
      </w:r>
    </w:p>
    <w:p w14:paraId="6DA3A73B" w14:textId="77777777" w:rsidR="00B345E6" w:rsidRPr="00CC0F1C" w:rsidRDefault="00B345E6" w:rsidP="00950A3E">
      <w:pPr>
        <w:numPr>
          <w:ilvl w:val="0"/>
          <w:numId w:val="2"/>
        </w:numPr>
        <w:ind w:right="-720"/>
      </w:pPr>
      <w:r w:rsidRPr="00CC0F1C">
        <w:rPr>
          <w:b/>
          <w:i/>
        </w:rPr>
        <w:t>The Globalization Reader</w:t>
      </w:r>
      <w:r w:rsidRPr="00CC0F1C">
        <w:t xml:space="preserve"> – Frank T. Lecher</w:t>
      </w:r>
      <w:r w:rsidR="00950A3E">
        <w:t xml:space="preserve"> (3-4 Pages)</w:t>
      </w:r>
    </w:p>
    <w:p w14:paraId="28A305B9" w14:textId="21083411" w:rsidR="00C70913" w:rsidRPr="00CC0F1C" w:rsidRDefault="00E64B20" w:rsidP="00950A3E">
      <w:pPr>
        <w:numPr>
          <w:ilvl w:val="0"/>
          <w:numId w:val="2"/>
        </w:numPr>
        <w:ind w:right="-720"/>
      </w:pPr>
      <w:r w:rsidRPr="00CC0F1C">
        <w:rPr>
          <w:b/>
          <w:bCs/>
          <w:i/>
          <w:iCs/>
        </w:rPr>
        <w:t>Understanding Globalization: The Social Consequences of Political, Economic, and Environmental Change.</w:t>
      </w:r>
      <w:r w:rsidRPr="00CC0F1C">
        <w:rPr>
          <w:b/>
          <w:bCs/>
        </w:rPr>
        <w:t xml:space="preserve"> </w:t>
      </w:r>
      <w:r w:rsidR="00B345E6" w:rsidRPr="00CC0F1C">
        <w:t xml:space="preserve">– </w:t>
      </w:r>
      <w:r w:rsidRPr="00CC0F1C">
        <w:t>James M. White</w:t>
      </w:r>
      <w:r w:rsidR="00950A3E">
        <w:t xml:space="preserve"> (2-3 Pages)</w:t>
      </w:r>
      <w:r w:rsidR="00C70913" w:rsidRPr="00CC0F1C">
        <w:tab/>
      </w:r>
    </w:p>
    <w:p w14:paraId="111F46FA" w14:textId="77777777" w:rsidR="00C70913" w:rsidRPr="00CC0F1C" w:rsidRDefault="00C70913" w:rsidP="00950A3E">
      <w:pPr>
        <w:ind w:right="-720"/>
      </w:pPr>
    </w:p>
    <w:p w14:paraId="5A14E826" w14:textId="77777777" w:rsidR="008E4274" w:rsidRDefault="00C70913" w:rsidP="008E4274">
      <w:pPr>
        <w:spacing w:before="240"/>
        <w:ind w:right="1600"/>
      </w:pPr>
      <w:r w:rsidRPr="00CC0F1C">
        <w:tab/>
      </w:r>
      <w:r w:rsidR="008E4274" w:rsidRPr="0F13EC89">
        <w:rPr>
          <w:b/>
          <w:bCs/>
          <w:u w:val="single"/>
        </w:rPr>
        <w:t xml:space="preserve">Supplementary Resources:  </w:t>
      </w:r>
      <w:r w:rsidR="008E4274">
        <w:t xml:space="preserve"> The students are encouraged to become familiar with other sources, especially those located electronically and particularly topics dealing with leadership in organizations.</w:t>
      </w:r>
    </w:p>
    <w:p w14:paraId="6F1AD703" w14:textId="77777777" w:rsidR="008E4274" w:rsidRDefault="008E4274" w:rsidP="008E4274">
      <w:pPr>
        <w:spacing w:before="240"/>
        <w:ind w:right="1600"/>
      </w:pPr>
      <w:r>
        <w:rPr>
          <w:b/>
          <w:bCs/>
          <w:u w:val="single"/>
        </w:rPr>
        <w:t xml:space="preserve">Journals &amp; Periodicals: </w:t>
      </w:r>
      <w:r>
        <w:t>To be selected by Instructor.</w:t>
      </w:r>
    </w:p>
    <w:p w14:paraId="73B78CCA" w14:textId="77777777" w:rsidR="008E4274" w:rsidRDefault="008E4274" w:rsidP="008E4274">
      <w:pPr>
        <w:spacing w:before="240"/>
        <w:ind w:right="1600"/>
        <w:rPr>
          <w:b/>
          <w:bCs/>
          <w:u w:val="single"/>
        </w:rPr>
      </w:pPr>
      <w:r>
        <w:rPr>
          <w:b/>
          <w:bCs/>
          <w:u w:val="single"/>
        </w:rPr>
        <w:t>Assignments.</w:t>
      </w:r>
    </w:p>
    <w:p w14:paraId="63A12794" w14:textId="77777777" w:rsidR="008E4274" w:rsidRDefault="008E4274" w:rsidP="008E4274">
      <w:pPr>
        <w:spacing w:before="240"/>
        <w:ind w:right="1600"/>
        <w:rPr>
          <w:b/>
          <w:bCs/>
          <w:u w:val="single"/>
        </w:rPr>
      </w:pPr>
      <w:r>
        <w:rPr>
          <w:b/>
          <w:bCs/>
          <w:u w:val="single"/>
        </w:rPr>
        <w:t>Problem-Based Learning Project.</w:t>
      </w:r>
    </w:p>
    <w:p w14:paraId="38783EE5" w14:textId="77777777" w:rsidR="008E4274" w:rsidRDefault="008E4274" w:rsidP="008E4274">
      <w:pPr>
        <w:spacing w:before="240"/>
        <w:ind w:right="1600"/>
        <w:rPr>
          <w:rFonts w:ascii="Arial" w:hAnsi="Arial" w:cs="Arial"/>
          <w:color w:val="000000"/>
        </w:rPr>
      </w:pPr>
      <w:r>
        <w:rPr>
          <w:rFonts w:ascii="Arial" w:hAnsi="Arial" w:cs="Arial"/>
          <w:color w:val="000000"/>
        </w:rPr>
        <w:t>You will structure a Problem-Based Learning Project around a challenge generated within your present environment. You will gather data from interdisciplinary sources to solve the problem. The project will commence the 2</w:t>
      </w:r>
      <w:r>
        <w:rPr>
          <w:rFonts w:ascii="Arial" w:hAnsi="Arial" w:cs="Arial"/>
          <w:color w:val="000000"/>
          <w:sz w:val="14"/>
          <w:szCs w:val="14"/>
          <w:vertAlign w:val="superscript"/>
        </w:rPr>
        <w:t>nd</w:t>
      </w:r>
      <w:r>
        <w:rPr>
          <w:rFonts w:ascii="Arial" w:hAnsi="Arial" w:cs="Arial"/>
          <w:color w:val="000000"/>
        </w:rPr>
        <w:t xml:space="preserve"> week of class starting and must be completed by the 7</w:t>
      </w:r>
      <w:r>
        <w:rPr>
          <w:rFonts w:ascii="Arial" w:hAnsi="Arial" w:cs="Arial"/>
          <w:color w:val="000000"/>
          <w:sz w:val="14"/>
          <w:szCs w:val="14"/>
          <w:vertAlign w:val="superscript"/>
        </w:rPr>
        <w:t>th</w:t>
      </w:r>
      <w:r>
        <w:rPr>
          <w:rFonts w:ascii="Arial" w:hAnsi="Arial" w:cs="Arial"/>
          <w:color w:val="000000"/>
        </w:rPr>
        <w:t xml:space="preserve"> week of class. The Problem-Based </w:t>
      </w:r>
      <w:r>
        <w:rPr>
          <w:rFonts w:ascii="Arial" w:hAnsi="Arial" w:cs="Arial"/>
          <w:color w:val="000000"/>
        </w:rPr>
        <w:lastRenderedPageBreak/>
        <w:t>Learning Project must receive prior approval of the instructor before beginning the Intensive Project.</w:t>
      </w:r>
    </w:p>
    <w:p w14:paraId="7811A0C5" w14:textId="77777777" w:rsidR="008E4274" w:rsidRDefault="008E4274" w:rsidP="008E4274">
      <w:pPr>
        <w:spacing w:before="240"/>
        <w:ind w:right="1600"/>
        <w:rPr>
          <w:rFonts w:ascii="Arial" w:hAnsi="Arial" w:cs="Arial"/>
          <w:color w:val="000000"/>
        </w:rPr>
      </w:pPr>
      <w:r>
        <w:rPr>
          <w:rFonts w:ascii="Arial" w:hAnsi="Arial" w:cs="Arial"/>
          <w:color w:val="000000"/>
        </w:rPr>
        <w:t>This Proposal should include your purpose and rationale, a description of what you plan to do including a proposed outcome, and how the instructional experience will be evaluated.</w:t>
      </w:r>
    </w:p>
    <w:p w14:paraId="57518DA4" w14:textId="77777777" w:rsidR="008E4274" w:rsidRDefault="008E4274" w:rsidP="008E4274">
      <w:pPr>
        <w:spacing w:before="240"/>
        <w:ind w:right="1600"/>
        <w:rPr>
          <w:rFonts w:ascii="Arial" w:hAnsi="Arial" w:cs="Arial"/>
          <w:color w:val="000000"/>
        </w:rPr>
      </w:pPr>
      <w:r>
        <w:rPr>
          <w:rFonts w:ascii="Arial" w:hAnsi="Arial" w:cs="Arial"/>
          <w:color w:val="000000"/>
        </w:rPr>
        <w:t>Conduct a 12 – 20-minute presentation on your project in wich you give an overview of what you did and engage us in discussion regarding your project.                                         Six readings and case study assignments covering important aspects in leadership organizations are required.</w:t>
      </w:r>
    </w:p>
    <w:p w14:paraId="6EB3B1F4" w14:textId="77777777" w:rsidR="008E4274" w:rsidRDefault="008E4274" w:rsidP="008E4274">
      <w:pPr>
        <w:pStyle w:val="ListParagraph"/>
        <w:widowControl/>
        <w:numPr>
          <w:ilvl w:val="0"/>
          <w:numId w:val="5"/>
        </w:numPr>
        <w:autoSpaceDE/>
        <w:autoSpaceDN/>
        <w:spacing w:before="240"/>
        <w:ind w:right="1600"/>
        <w:rPr>
          <w:rFonts w:ascii="Arial" w:hAnsi="Arial" w:cs="Arial"/>
          <w:color w:val="000000"/>
        </w:rPr>
      </w:pPr>
      <w:r w:rsidRPr="0F13EC89">
        <w:rPr>
          <w:rFonts w:ascii="Arial" w:hAnsi="Arial" w:cs="Arial"/>
          <w:color w:val="000000" w:themeColor="text1"/>
        </w:rPr>
        <w:t>Each student will present a Comprehensive paper (12-20 pages) containing a strategic plan on the topic approved and must cover the methods of organizational leadership based on learnings from Seminars II &amp; III.</w:t>
      </w:r>
    </w:p>
    <w:p w14:paraId="7EBED4A0" w14:textId="77777777" w:rsidR="008E4274" w:rsidRDefault="008E4274" w:rsidP="008E4274">
      <w:pPr>
        <w:pStyle w:val="ListParagraph"/>
        <w:widowControl/>
        <w:numPr>
          <w:ilvl w:val="0"/>
          <w:numId w:val="5"/>
        </w:numPr>
        <w:autoSpaceDE/>
        <w:autoSpaceDN/>
        <w:spacing w:before="240"/>
        <w:ind w:right="1600"/>
        <w:rPr>
          <w:rFonts w:ascii="Arial" w:hAnsi="Arial" w:cs="Arial"/>
          <w:color w:val="000000"/>
        </w:rPr>
      </w:pPr>
      <w:r>
        <w:rPr>
          <w:rFonts w:ascii="Arial" w:hAnsi="Arial" w:cs="Arial"/>
          <w:color w:val="000000"/>
        </w:rPr>
        <w:t>A (7) Minute Sermon is to be prepared focusing on “the influence of faith leader classwork. Students will critique and evaluate each sermon on a scale of 1-10 with 10 being the highest mark. The sermon must show (1) Subject Relevance, (2) Contextual Integrity, (3) Mission Validity within the body of discourse, and (4) Conclusion Relativity and be clear, concise, and convincing.</w:t>
      </w:r>
    </w:p>
    <w:p w14:paraId="79EFE90B" w14:textId="77777777" w:rsidR="008E4274" w:rsidRDefault="008E4274" w:rsidP="008E4274">
      <w:pPr>
        <w:pStyle w:val="ListParagraph"/>
        <w:widowControl/>
        <w:autoSpaceDE/>
        <w:autoSpaceDN/>
        <w:spacing w:before="240"/>
        <w:ind w:right="1600"/>
        <w:rPr>
          <w:rFonts w:ascii="Arial" w:hAnsi="Arial" w:cs="Arial"/>
          <w:color w:val="000000"/>
        </w:rPr>
      </w:pPr>
    </w:p>
    <w:p w14:paraId="03CC52FF" w14:textId="77777777" w:rsidR="008E4274" w:rsidRDefault="008E4274" w:rsidP="008E4274">
      <w:pPr>
        <w:pStyle w:val="ListParagraph"/>
        <w:widowControl/>
        <w:autoSpaceDE/>
        <w:autoSpaceDN/>
        <w:spacing w:before="240"/>
        <w:ind w:right="1600"/>
        <w:rPr>
          <w:rFonts w:ascii="Arial" w:hAnsi="Arial" w:cs="Arial"/>
          <w:b/>
          <w:bCs/>
          <w:color w:val="000000"/>
          <w:sz w:val="24"/>
          <w:szCs w:val="24"/>
          <w:u w:val="single"/>
        </w:rPr>
      </w:pPr>
      <w:r>
        <w:rPr>
          <w:rFonts w:ascii="Arial" w:hAnsi="Arial" w:cs="Arial"/>
          <w:b/>
          <w:bCs/>
          <w:color w:val="000000"/>
          <w:sz w:val="24"/>
          <w:szCs w:val="24"/>
          <w:u w:val="single"/>
        </w:rPr>
        <w:t>Academic Requirements:</w:t>
      </w:r>
    </w:p>
    <w:p w14:paraId="5098A7D3" w14:textId="77777777" w:rsidR="008E4274" w:rsidRDefault="008E4274" w:rsidP="008E4274">
      <w:pPr>
        <w:pStyle w:val="ListParagraph"/>
        <w:widowControl/>
        <w:autoSpaceDE/>
        <w:autoSpaceDN/>
        <w:spacing w:before="240"/>
        <w:ind w:right="1600"/>
        <w:rPr>
          <w:rFonts w:ascii="Arial" w:hAnsi="Arial" w:cs="Arial"/>
          <w:color w:val="000000"/>
        </w:rPr>
      </w:pPr>
      <w:r w:rsidRPr="0F13EC89">
        <w:rPr>
          <w:rFonts w:ascii="Arial" w:hAnsi="Arial" w:cs="Arial"/>
          <w:color w:val="000000" w:themeColor="text1"/>
        </w:rPr>
        <w:t>1.All students expected to “attend” the course by completing all course assignments in an academic manner and with complete preparation.</w:t>
      </w:r>
    </w:p>
    <w:p w14:paraId="0B6B236C" w14:textId="77777777" w:rsidR="008E4274" w:rsidRDefault="008E4274" w:rsidP="008E4274">
      <w:pPr>
        <w:pStyle w:val="ListParagraph"/>
        <w:widowControl/>
        <w:autoSpaceDE/>
        <w:autoSpaceDN/>
        <w:spacing w:before="240"/>
        <w:ind w:right="1600"/>
        <w:rPr>
          <w:rFonts w:ascii="Arial" w:hAnsi="Arial" w:cs="Arial"/>
          <w:color w:val="000000"/>
        </w:rPr>
      </w:pPr>
      <w:r>
        <w:rPr>
          <w:rFonts w:ascii="Arial" w:hAnsi="Arial" w:cs="Arial"/>
          <w:color w:val="000000"/>
        </w:rPr>
        <w:t>2. Grammar, punctuation, spelling and overall compositions will be included in the grading of all assignments.</w:t>
      </w:r>
    </w:p>
    <w:p w14:paraId="283A8A94" w14:textId="77777777" w:rsidR="008E4274" w:rsidRDefault="008E4274" w:rsidP="008E4274">
      <w:pPr>
        <w:pStyle w:val="ListParagraph"/>
        <w:widowControl/>
        <w:autoSpaceDE/>
        <w:autoSpaceDN/>
        <w:spacing w:before="240"/>
        <w:ind w:right="1600"/>
        <w:rPr>
          <w:rFonts w:ascii="Arial" w:hAnsi="Arial" w:cs="Arial"/>
          <w:color w:val="000000"/>
        </w:rPr>
      </w:pPr>
      <w:r>
        <w:rPr>
          <w:rFonts w:ascii="Arial" w:hAnsi="Arial" w:cs="Arial"/>
          <w:color w:val="000000"/>
        </w:rPr>
        <w:t>3. Plagiarism will not be tolerated.</w:t>
      </w:r>
    </w:p>
    <w:p w14:paraId="68E306E9" w14:textId="77777777" w:rsidR="008E4274" w:rsidRDefault="008E4274" w:rsidP="008E4274">
      <w:pPr>
        <w:pStyle w:val="ListParagraph"/>
        <w:widowControl/>
        <w:autoSpaceDE/>
        <w:autoSpaceDN/>
        <w:spacing w:before="240"/>
        <w:ind w:right="1600"/>
        <w:rPr>
          <w:rFonts w:ascii="Arial" w:hAnsi="Arial" w:cs="Arial"/>
          <w:color w:val="000000"/>
        </w:rPr>
      </w:pPr>
    </w:p>
    <w:p w14:paraId="688D0CDB" w14:textId="77777777" w:rsidR="008E4274" w:rsidRDefault="008E4274" w:rsidP="008E4274">
      <w:pPr>
        <w:pStyle w:val="ListParagraph"/>
        <w:widowControl/>
        <w:autoSpaceDE/>
        <w:autoSpaceDN/>
        <w:spacing w:before="240"/>
        <w:ind w:right="1600"/>
        <w:rPr>
          <w:rFonts w:ascii="Arial" w:hAnsi="Arial" w:cs="Arial"/>
          <w:color w:val="000000"/>
        </w:rPr>
      </w:pPr>
    </w:p>
    <w:p w14:paraId="6D8FACDF" w14:textId="4C3208F8" w:rsidR="008E4274" w:rsidRPr="006E76F7" w:rsidRDefault="008E4274" w:rsidP="006E76F7">
      <w:pPr>
        <w:spacing w:before="240"/>
        <w:ind w:right="1600" w:firstLine="720"/>
        <w:rPr>
          <w:rFonts w:ascii="Arial" w:hAnsi="Arial" w:cs="Arial"/>
          <w:b/>
          <w:bCs/>
          <w:color w:val="000000"/>
          <w:u w:val="single"/>
        </w:rPr>
      </w:pPr>
      <w:r w:rsidRPr="006E76F7">
        <w:rPr>
          <w:rFonts w:ascii="Arial" w:hAnsi="Arial" w:cs="Arial"/>
          <w:b/>
          <w:bCs/>
          <w:color w:val="000000"/>
          <w:u w:val="single"/>
        </w:rPr>
        <w:t>Schedules and Assignments:</w:t>
      </w:r>
    </w:p>
    <w:p w14:paraId="1EBEB61C" w14:textId="486B3D78" w:rsidR="001136F5" w:rsidRPr="00CC0F1C" w:rsidRDefault="008E4274" w:rsidP="001136F5">
      <w:pPr>
        <w:ind w:right="-720"/>
      </w:pPr>
      <w:r>
        <w:rPr>
          <w:rFonts w:ascii="Arial" w:hAnsi="Arial" w:cs="Arial"/>
          <w:b/>
          <w:bCs/>
          <w:color w:val="000000"/>
        </w:rPr>
        <w:t xml:space="preserve">    </w:t>
      </w:r>
    </w:p>
    <w:p w14:paraId="155D0AC5" w14:textId="558101D1" w:rsidR="008E4274" w:rsidRPr="00CC0F1C" w:rsidRDefault="008E4274" w:rsidP="008E4274">
      <w:pPr>
        <w:ind w:right="-720"/>
      </w:pPr>
      <w:r w:rsidRPr="00CC0F1C">
        <w:tab/>
      </w:r>
      <w:r w:rsidR="001136F5">
        <w:tab/>
      </w:r>
      <w:r w:rsidR="001136F5">
        <w:tab/>
      </w:r>
      <w:r w:rsidRPr="00CC0F1C">
        <w:t>Developing a Foundation for Globalization</w:t>
      </w:r>
    </w:p>
    <w:p w14:paraId="2D72DCB1" w14:textId="77777777" w:rsidR="008E4274" w:rsidRPr="00CC0F1C" w:rsidRDefault="008E4274" w:rsidP="008E4274">
      <w:pPr>
        <w:ind w:right="-720"/>
      </w:pPr>
      <w:r w:rsidRPr="00CC0F1C">
        <w:tab/>
      </w:r>
      <w:r w:rsidRPr="00CC0F1C">
        <w:tab/>
      </w:r>
      <w:r w:rsidRPr="00CC0F1C">
        <w:tab/>
        <w:t xml:space="preserve">Reading Assignment:  </w:t>
      </w:r>
      <w:r w:rsidRPr="00CC0F1C">
        <w:rPr>
          <w:b/>
          <w:i/>
        </w:rPr>
        <w:t>The Globalization Reader</w:t>
      </w:r>
    </w:p>
    <w:p w14:paraId="2A8943D3" w14:textId="77777777" w:rsidR="008E4274" w:rsidRPr="00CC0F1C" w:rsidRDefault="008E4274" w:rsidP="008E4274">
      <w:pPr>
        <w:ind w:right="-720"/>
      </w:pPr>
      <w:r w:rsidRPr="00CC0F1C">
        <w:tab/>
      </w:r>
      <w:r w:rsidRPr="00CC0F1C">
        <w:tab/>
      </w:r>
      <w:r w:rsidRPr="00CC0F1C">
        <w:tab/>
        <w:t>Developing a working definition for globalization</w:t>
      </w:r>
    </w:p>
    <w:p w14:paraId="6EFBC11A" w14:textId="77777777" w:rsidR="008E4274" w:rsidRPr="00CC0F1C" w:rsidRDefault="008E4274" w:rsidP="008E4274">
      <w:pPr>
        <w:ind w:right="-720"/>
      </w:pPr>
      <w:r w:rsidRPr="00CC0F1C">
        <w:tab/>
      </w:r>
      <w:r w:rsidRPr="00CC0F1C">
        <w:tab/>
      </w:r>
      <w:r w:rsidRPr="00CC0F1C">
        <w:tab/>
        <w:t>Shaping a foundation for globalization</w:t>
      </w:r>
    </w:p>
    <w:p w14:paraId="4B2BFF47" w14:textId="77777777" w:rsidR="008E4274" w:rsidRPr="00CC0F1C" w:rsidRDefault="008E4274" w:rsidP="008E4274">
      <w:pPr>
        <w:ind w:right="-720"/>
      </w:pPr>
      <w:r w:rsidRPr="00CC0F1C">
        <w:tab/>
      </w:r>
      <w:r w:rsidRPr="00CC0F1C">
        <w:tab/>
      </w:r>
      <w:r w:rsidRPr="00CC0F1C">
        <w:tab/>
        <w:t>Discussion on personal views on globalization</w:t>
      </w:r>
    </w:p>
    <w:p w14:paraId="28647FF0" w14:textId="1CFC5366" w:rsidR="008E4274" w:rsidRDefault="008E4274" w:rsidP="008E4274">
      <w:pPr>
        <w:spacing w:before="80"/>
        <w:ind w:right="1900"/>
      </w:pPr>
      <w:r w:rsidRPr="00CC0F1C">
        <w:t>Reflection on the reading</w:t>
      </w:r>
      <w:r w:rsidRPr="00CC0F1C">
        <w:tab/>
      </w:r>
    </w:p>
    <w:p w14:paraId="44B9F2A8" w14:textId="77777777" w:rsidR="008E4274" w:rsidRDefault="008E4274" w:rsidP="008E4274">
      <w:pPr>
        <w:spacing w:before="80"/>
        <w:ind w:right="1900"/>
      </w:pPr>
    </w:p>
    <w:p w14:paraId="46D1EAEC" w14:textId="59B15099" w:rsidR="008E4274" w:rsidRPr="00BF7E83" w:rsidRDefault="008E4274" w:rsidP="008E4274">
      <w:pPr>
        <w:spacing w:before="80"/>
        <w:ind w:right="1900"/>
      </w:pPr>
      <w:r>
        <w:rPr>
          <w:rFonts w:ascii="Arial" w:hAnsi="Arial" w:cs="Arial"/>
          <w:b/>
          <w:bCs/>
          <w:color w:val="000000"/>
        </w:rPr>
        <w:t>February 5</w:t>
      </w:r>
      <w:r w:rsidRPr="00BF7E83">
        <w:rPr>
          <w:rFonts w:ascii="Arial" w:hAnsi="Arial" w:cs="Arial"/>
          <w:b/>
          <w:bCs/>
          <w:color w:val="000000"/>
          <w:sz w:val="14"/>
          <w:szCs w:val="14"/>
          <w:vertAlign w:val="superscript"/>
        </w:rPr>
        <w:t>th</w:t>
      </w:r>
      <w:r w:rsidRPr="00BF7E83">
        <w:rPr>
          <w:rFonts w:ascii="Arial" w:hAnsi="Arial" w:cs="Arial"/>
          <w:color w:val="000000"/>
        </w:rPr>
        <w:t xml:space="preserve">: Class orientation. </w:t>
      </w:r>
      <w:r w:rsidR="001136F5">
        <w:rPr>
          <w:rFonts w:ascii="Arial" w:hAnsi="Arial" w:cs="Arial"/>
          <w:color w:val="000000"/>
        </w:rPr>
        <w:t>What does it mean to developing a foundation for g</w:t>
      </w:r>
      <w:r w:rsidR="001136F5" w:rsidRPr="001136F5">
        <w:rPr>
          <w:rFonts w:ascii="Arial" w:hAnsi="Arial" w:cs="Arial"/>
          <w:color w:val="000000"/>
        </w:rPr>
        <w:t>lobalization</w:t>
      </w:r>
      <w:r w:rsidR="001136F5" w:rsidRPr="00BF7E83">
        <w:rPr>
          <w:rFonts w:ascii="Arial" w:hAnsi="Arial" w:cs="Arial"/>
          <w:color w:val="000000"/>
        </w:rPr>
        <w:t>?</w:t>
      </w:r>
      <w:r w:rsidRPr="00BF7E83">
        <w:rPr>
          <w:rFonts w:ascii="Arial" w:hAnsi="Arial" w:cs="Arial"/>
          <w:color w:val="000000"/>
        </w:rPr>
        <w:t xml:space="preserve"> Reading assignment </w:t>
      </w:r>
      <w:r w:rsidR="001136F5" w:rsidRPr="001136F5">
        <w:rPr>
          <w:rFonts w:ascii="Arial" w:hAnsi="Arial" w:cs="Arial"/>
          <w:b/>
          <w:i/>
          <w:color w:val="000000"/>
        </w:rPr>
        <w:t>The Globalization Reader</w:t>
      </w:r>
      <w:r w:rsidR="001136F5" w:rsidRPr="001136F5">
        <w:rPr>
          <w:rFonts w:ascii="Arial" w:hAnsi="Arial" w:cs="Arial"/>
          <w:color w:val="000000"/>
        </w:rPr>
        <w:t xml:space="preserve">. New York </w:t>
      </w:r>
      <w:r w:rsidRPr="00BF7E83">
        <w:rPr>
          <w:rFonts w:ascii="Arial" w:hAnsi="Arial" w:cs="Arial"/>
          <w:color w:val="000000"/>
        </w:rPr>
        <w:t>-</w:t>
      </w:r>
    </w:p>
    <w:p w14:paraId="7E2E2736" w14:textId="20328CDB" w:rsidR="008E4274" w:rsidRPr="00BF7E83" w:rsidRDefault="008E4274" w:rsidP="008E4274">
      <w:pPr>
        <w:spacing w:before="280"/>
        <w:ind w:right="1220"/>
      </w:pPr>
      <w:r>
        <w:rPr>
          <w:rFonts w:ascii="Arial" w:hAnsi="Arial" w:cs="Arial"/>
          <w:b/>
          <w:bCs/>
          <w:color w:val="000000"/>
        </w:rPr>
        <w:lastRenderedPageBreak/>
        <w:t>February</w:t>
      </w:r>
      <w:r>
        <w:rPr>
          <w:rFonts w:ascii="Arial" w:hAnsi="Arial" w:cs="Arial"/>
          <w:b/>
          <w:bCs/>
          <w:color w:val="000000" w:themeColor="text1"/>
        </w:rPr>
        <w:t xml:space="preserve"> 12</w:t>
      </w:r>
      <w:r w:rsidRPr="0F13EC89">
        <w:rPr>
          <w:rFonts w:ascii="Arial" w:hAnsi="Arial" w:cs="Arial"/>
          <w:b/>
          <w:bCs/>
          <w:color w:val="000000" w:themeColor="text1"/>
          <w:sz w:val="14"/>
          <w:szCs w:val="14"/>
          <w:vertAlign w:val="superscript"/>
        </w:rPr>
        <w:t>nd</w:t>
      </w:r>
      <w:r w:rsidRPr="0F13EC89">
        <w:rPr>
          <w:rFonts w:ascii="Arial" w:hAnsi="Arial" w:cs="Arial"/>
          <w:color w:val="000000" w:themeColor="text1"/>
        </w:rPr>
        <w:t xml:space="preserve">: How does theological systems on an academic scale and in the global environment influence leadership development? Building Fires, Pulling </w:t>
      </w:r>
      <w:bookmarkStart w:id="0" w:name="_Int_QgSuEKbI"/>
      <w:r w:rsidRPr="0F13EC89">
        <w:rPr>
          <w:rFonts w:ascii="Arial" w:hAnsi="Arial" w:cs="Arial"/>
          <w:color w:val="000000" w:themeColor="text1"/>
        </w:rPr>
        <w:t>The</w:t>
      </w:r>
      <w:bookmarkEnd w:id="0"/>
      <w:r w:rsidRPr="0F13EC89">
        <w:rPr>
          <w:rFonts w:ascii="Arial" w:hAnsi="Arial" w:cs="Arial"/>
          <w:color w:val="000000" w:themeColor="text1"/>
        </w:rPr>
        <w:t xml:space="preserve"> Alarm Just so you can Save the Day and Be a Hero - Confronting Poor Performers – Creating Team Policies - Setting Goals – Some Team Lessons </w:t>
      </w:r>
      <w:bookmarkStart w:id="1" w:name="_Int_QbmNixjE"/>
      <w:r w:rsidRPr="0F13EC89">
        <w:rPr>
          <w:rFonts w:ascii="Arial" w:hAnsi="Arial" w:cs="Arial"/>
          <w:color w:val="000000" w:themeColor="text1"/>
        </w:rPr>
        <w:t>From</w:t>
      </w:r>
      <w:bookmarkEnd w:id="1"/>
      <w:r w:rsidRPr="0F13EC89">
        <w:rPr>
          <w:rFonts w:ascii="Arial" w:hAnsi="Arial" w:cs="Arial"/>
          <w:color w:val="000000" w:themeColor="text1"/>
        </w:rPr>
        <w:t xml:space="preserve"> Geese</w:t>
      </w:r>
      <w:r w:rsidR="009C55C4">
        <w:rPr>
          <w:rFonts w:ascii="Arial" w:hAnsi="Arial" w:cs="Arial"/>
          <w:color w:val="000000" w:themeColor="text1"/>
        </w:rPr>
        <w:t xml:space="preserve">: </w:t>
      </w:r>
      <w:hyperlink r:id="rId7" w:history="1">
        <w:r w:rsidR="009C55C4" w:rsidRPr="00B81FCF">
          <w:rPr>
            <w:rStyle w:val="Hyperlink"/>
            <w:rFonts w:ascii="Arial" w:hAnsi="Arial" w:cs="Arial"/>
          </w:rPr>
          <w:t>https://www.ajrecruitment.com/blog/7-leadership-lessons-we-can-learn-from-geese/</w:t>
        </w:r>
      </w:hyperlink>
      <w:r w:rsidR="009C55C4">
        <w:rPr>
          <w:rFonts w:ascii="Arial" w:hAnsi="Arial" w:cs="Arial"/>
          <w:color w:val="000000" w:themeColor="text1"/>
        </w:rPr>
        <w:t xml:space="preserve"> </w:t>
      </w:r>
    </w:p>
    <w:p w14:paraId="4BA34DC2" w14:textId="77777777" w:rsidR="008E4274" w:rsidRPr="00BF7E83" w:rsidRDefault="008E4274" w:rsidP="008E4274">
      <w:pPr>
        <w:spacing w:before="80"/>
        <w:ind w:left="900" w:right="1900"/>
      </w:pPr>
    </w:p>
    <w:p w14:paraId="52EAF127" w14:textId="2EC5B776" w:rsidR="008E4274" w:rsidRPr="00BF7E83" w:rsidRDefault="008E4274" w:rsidP="008E4274">
      <w:pPr>
        <w:spacing w:before="80"/>
        <w:ind w:right="1900"/>
      </w:pPr>
      <w:r>
        <w:rPr>
          <w:rFonts w:ascii="Arial" w:hAnsi="Arial" w:cs="Arial"/>
          <w:b/>
          <w:bCs/>
          <w:color w:val="000000"/>
        </w:rPr>
        <w:t>February 19</w:t>
      </w:r>
      <w:r w:rsidRPr="00BF7E83">
        <w:rPr>
          <w:rFonts w:ascii="Arial" w:hAnsi="Arial" w:cs="Arial"/>
          <w:b/>
          <w:bCs/>
          <w:color w:val="000000"/>
          <w:sz w:val="14"/>
          <w:szCs w:val="14"/>
          <w:vertAlign w:val="superscript"/>
        </w:rPr>
        <w:t>th</w:t>
      </w:r>
      <w:r w:rsidR="008B389C">
        <w:rPr>
          <w:rFonts w:ascii="Arial" w:hAnsi="Arial" w:cs="Arial"/>
          <w:b/>
          <w:bCs/>
          <w:color w:val="000000"/>
          <w:sz w:val="14"/>
          <w:szCs w:val="14"/>
          <w:vertAlign w:val="superscript"/>
        </w:rPr>
        <w:t xml:space="preserve"> </w:t>
      </w:r>
      <w:r w:rsidR="00466432">
        <w:rPr>
          <w:rFonts w:ascii="Arial" w:hAnsi="Arial" w:cs="Arial"/>
          <w:b/>
          <w:bCs/>
          <w:color w:val="000000"/>
          <w:sz w:val="14"/>
          <w:szCs w:val="14"/>
          <w:vertAlign w:val="superscript"/>
        </w:rPr>
        <w:t xml:space="preserve"> </w:t>
      </w:r>
      <w:r w:rsidR="008B389C">
        <w:rPr>
          <w:rFonts w:ascii="Arial" w:hAnsi="Arial" w:cs="Arial"/>
          <w:b/>
          <w:bCs/>
          <w:color w:val="000000"/>
          <w:sz w:val="14"/>
          <w:szCs w:val="14"/>
          <w:vertAlign w:val="superscript"/>
        </w:rPr>
        <w:t xml:space="preserve"> </w:t>
      </w:r>
      <w:r w:rsidR="00466432" w:rsidRPr="00466432">
        <w:rPr>
          <w:rFonts w:ascii="Arial" w:hAnsi="Arial" w:cs="Arial"/>
          <w:bCs/>
          <w:color w:val="000000"/>
        </w:rPr>
        <w:t>Major take away from Parker</w:t>
      </w:r>
      <w:r w:rsidR="00466432" w:rsidRPr="00466432">
        <w:rPr>
          <w:rFonts w:ascii="Arial" w:hAnsi="Arial" w:cs="Arial"/>
          <w:color w:val="000000"/>
        </w:rPr>
        <w:t xml:space="preserve"> Brianna K. 2018. What Google Can’t Give: The Relevancy of the Church for Black Millennials in the Tech Age</w:t>
      </w:r>
      <w:r w:rsidR="00466432">
        <w:rPr>
          <w:rFonts w:ascii="Arial" w:hAnsi="Arial" w:cs="Arial"/>
          <w:color w:val="000000"/>
        </w:rPr>
        <w:t xml:space="preserve"> in relationship to </w:t>
      </w:r>
      <w:r w:rsidR="00466432" w:rsidRPr="00466432">
        <w:rPr>
          <w:rFonts w:ascii="Arial" w:hAnsi="Arial" w:cs="Arial"/>
          <w:color w:val="000000"/>
        </w:rPr>
        <w:t>What Google Can’t Give</w:t>
      </w:r>
    </w:p>
    <w:p w14:paraId="1A3251AB" w14:textId="44EC4D1C" w:rsidR="008E4274" w:rsidRPr="00466432" w:rsidRDefault="008E4274" w:rsidP="00466432">
      <w:pPr>
        <w:spacing w:before="280"/>
        <w:ind w:right="1260"/>
        <w:rPr>
          <w:rFonts w:ascii="Arial" w:hAnsi="Arial" w:cs="Arial"/>
          <w:color w:val="000000"/>
        </w:rPr>
      </w:pPr>
      <w:r>
        <w:rPr>
          <w:rFonts w:ascii="Arial" w:hAnsi="Arial" w:cs="Arial"/>
          <w:b/>
          <w:bCs/>
          <w:color w:val="000000"/>
        </w:rPr>
        <w:t>February 26</w:t>
      </w:r>
      <w:r w:rsidR="00466432" w:rsidRPr="00BF7E83">
        <w:rPr>
          <w:rFonts w:ascii="Arial" w:hAnsi="Arial" w:cs="Arial"/>
          <w:b/>
          <w:bCs/>
          <w:color w:val="000000"/>
          <w:sz w:val="14"/>
          <w:szCs w:val="14"/>
          <w:vertAlign w:val="superscript"/>
        </w:rPr>
        <w:t>th</w:t>
      </w:r>
      <w:r w:rsidR="00466432" w:rsidRPr="00BF7E83">
        <w:rPr>
          <w:rFonts w:ascii="Arial" w:hAnsi="Arial" w:cs="Arial"/>
          <w:color w:val="000000"/>
        </w:rPr>
        <w:t>:</w:t>
      </w:r>
      <w:r w:rsidR="00466432" w:rsidRPr="00466432">
        <w:t xml:space="preserve"> </w:t>
      </w:r>
      <w:r w:rsidR="00466432" w:rsidRPr="00466432">
        <w:rPr>
          <w:rFonts w:ascii="Arial" w:hAnsi="Arial" w:cs="Arial"/>
          <w:bCs/>
          <w:color w:val="000000"/>
        </w:rPr>
        <w:t>Major take away from Parker</w:t>
      </w:r>
      <w:r w:rsidR="00466432" w:rsidRPr="00466432">
        <w:rPr>
          <w:rFonts w:ascii="Arial" w:hAnsi="Arial" w:cs="Arial"/>
          <w:color w:val="000000"/>
        </w:rPr>
        <w:t xml:space="preserve"> Brianna K. 2018. What Google Can’t Give: The Relevancy of the Church for Black Millennials in the Tech Age</w:t>
      </w:r>
      <w:r w:rsidR="00466432">
        <w:rPr>
          <w:rFonts w:ascii="Arial" w:hAnsi="Arial" w:cs="Arial"/>
          <w:color w:val="000000"/>
        </w:rPr>
        <w:t xml:space="preserve"> in relationship to </w:t>
      </w:r>
      <w:r w:rsidR="00466432" w:rsidRPr="00466432">
        <w:rPr>
          <w:rFonts w:ascii="Arial" w:hAnsi="Arial" w:cs="Arial"/>
          <w:color w:val="000000"/>
        </w:rPr>
        <w:t>What Google Can’t Give</w:t>
      </w:r>
    </w:p>
    <w:p w14:paraId="4EC77E38" w14:textId="758CA4D8" w:rsidR="008E4274" w:rsidRPr="00BF7E83" w:rsidRDefault="008E4274" w:rsidP="00B86338">
      <w:pPr>
        <w:spacing w:before="240" w:after="240"/>
        <w:ind w:right="2000"/>
      </w:pPr>
      <w:r>
        <w:rPr>
          <w:rFonts w:ascii="Arial" w:hAnsi="Arial" w:cs="Arial"/>
          <w:b/>
          <w:bCs/>
          <w:color w:val="000000"/>
        </w:rPr>
        <w:t>September 25</w:t>
      </w:r>
      <w:r w:rsidRPr="00BF7E83">
        <w:rPr>
          <w:rFonts w:ascii="Arial" w:hAnsi="Arial" w:cs="Arial"/>
          <w:b/>
          <w:bCs/>
          <w:color w:val="000000"/>
          <w:sz w:val="14"/>
          <w:szCs w:val="14"/>
          <w:vertAlign w:val="superscript"/>
        </w:rPr>
        <w:t>th</w:t>
      </w:r>
      <w:r w:rsidRPr="00BF7E83">
        <w:rPr>
          <w:rFonts w:ascii="Arial" w:hAnsi="Arial" w:cs="Arial"/>
          <w:b/>
          <w:bCs/>
          <w:color w:val="000000"/>
        </w:rPr>
        <w:t xml:space="preserve"> </w:t>
      </w:r>
      <w:r w:rsidR="00466432" w:rsidRPr="00466432">
        <w:rPr>
          <w:rFonts w:ascii="Arial" w:hAnsi="Arial" w:cs="Arial"/>
          <w:color w:val="000000"/>
        </w:rPr>
        <w:t>2.</w:t>
      </w:r>
      <w:r w:rsidR="00466432" w:rsidRPr="00466432">
        <w:rPr>
          <w:rFonts w:ascii="Arial" w:hAnsi="Arial" w:cs="Arial"/>
          <w:color w:val="000000"/>
        </w:rPr>
        <w:tab/>
        <w:t>Major take away from The Global Brain Awakens – Peter Russell (2-3 Pages)</w:t>
      </w:r>
    </w:p>
    <w:p w14:paraId="3E650836" w14:textId="742C7461" w:rsidR="008E4274" w:rsidRPr="00BF7E83" w:rsidRDefault="008E4274" w:rsidP="001136F5">
      <w:pPr>
        <w:spacing w:before="240" w:after="240"/>
        <w:ind w:right="2000"/>
      </w:pPr>
      <w:r>
        <w:rPr>
          <w:rFonts w:ascii="Arial" w:hAnsi="Arial" w:cs="Arial"/>
          <w:b/>
          <w:bCs/>
          <w:color w:val="000000"/>
        </w:rPr>
        <w:t>March 5</w:t>
      </w:r>
      <w:r w:rsidRPr="00BF7E83">
        <w:rPr>
          <w:rFonts w:ascii="Arial" w:hAnsi="Arial" w:cs="Arial"/>
          <w:b/>
          <w:bCs/>
          <w:color w:val="000000"/>
          <w:sz w:val="14"/>
          <w:szCs w:val="14"/>
          <w:vertAlign w:val="superscript"/>
        </w:rPr>
        <w:t>th</w:t>
      </w:r>
      <w:r w:rsidRPr="00BF7E83">
        <w:rPr>
          <w:rFonts w:ascii="Arial" w:hAnsi="Arial" w:cs="Arial"/>
          <w:color w:val="000000"/>
        </w:rPr>
        <w:t xml:space="preserve">: </w:t>
      </w:r>
      <w:r w:rsidR="00B86338" w:rsidRPr="00B86338">
        <w:rPr>
          <w:rFonts w:ascii="Arial" w:hAnsi="Arial" w:cs="Arial"/>
          <w:color w:val="000000"/>
        </w:rPr>
        <w:t>4.</w:t>
      </w:r>
      <w:r w:rsidR="00B86338" w:rsidRPr="00B86338">
        <w:rPr>
          <w:rFonts w:ascii="Arial" w:hAnsi="Arial" w:cs="Arial"/>
          <w:color w:val="000000"/>
        </w:rPr>
        <w:tab/>
        <w:t>Understanding Globalization: The Social Consequences of Political, Economic, and Environmental Change. – James M. White (2-3 Pages)</w:t>
      </w:r>
      <w:r w:rsidR="00B86338" w:rsidRPr="00B86338">
        <w:rPr>
          <w:rFonts w:ascii="Arial" w:hAnsi="Arial" w:cs="Arial"/>
          <w:color w:val="000000"/>
        </w:rPr>
        <w:tab/>
      </w:r>
    </w:p>
    <w:p w14:paraId="44F8D58F" w14:textId="75DDA8F2" w:rsidR="008E4274" w:rsidRPr="009C55C4" w:rsidRDefault="008E4274" w:rsidP="009C55C4">
      <w:pPr>
        <w:spacing w:before="280"/>
        <w:ind w:right="2960"/>
        <w:rPr>
          <w:rFonts w:ascii="Arial" w:hAnsi="Arial" w:cs="Arial"/>
          <w:color w:val="000000"/>
        </w:rPr>
      </w:pPr>
      <w:r>
        <w:rPr>
          <w:rFonts w:ascii="Arial" w:hAnsi="Arial" w:cs="Arial"/>
          <w:b/>
          <w:bCs/>
          <w:color w:val="000000"/>
        </w:rPr>
        <w:t>March</w:t>
      </w:r>
      <w:r w:rsidRPr="00BF7E83">
        <w:rPr>
          <w:rFonts w:ascii="Arial" w:hAnsi="Arial" w:cs="Arial"/>
          <w:b/>
          <w:bCs/>
          <w:color w:val="000000"/>
        </w:rPr>
        <w:t xml:space="preserve"> </w:t>
      </w:r>
      <w:r>
        <w:rPr>
          <w:rFonts w:ascii="Arial" w:hAnsi="Arial" w:cs="Arial"/>
          <w:b/>
          <w:bCs/>
          <w:color w:val="000000"/>
        </w:rPr>
        <w:t>12</w:t>
      </w:r>
      <w:r w:rsidRPr="00BF7E83">
        <w:rPr>
          <w:rFonts w:ascii="Arial" w:hAnsi="Arial" w:cs="Arial"/>
          <w:b/>
          <w:bCs/>
          <w:color w:val="000000"/>
          <w:sz w:val="14"/>
          <w:szCs w:val="14"/>
          <w:vertAlign w:val="superscript"/>
        </w:rPr>
        <w:t>th</w:t>
      </w:r>
      <w:r w:rsidRPr="00BF7E83">
        <w:rPr>
          <w:rFonts w:ascii="Arial" w:hAnsi="Arial" w:cs="Arial"/>
          <w:color w:val="000000"/>
        </w:rPr>
        <w:t xml:space="preserve">: </w:t>
      </w:r>
      <w:r w:rsidR="009C55C4">
        <w:rPr>
          <w:rFonts w:ascii="Arial" w:hAnsi="Arial" w:cs="Arial"/>
          <w:color w:val="000000"/>
        </w:rPr>
        <w:t xml:space="preserve">Review and discuss: </w:t>
      </w:r>
      <w:r w:rsidR="009C55C4" w:rsidRPr="009C55C4">
        <w:rPr>
          <w:rFonts w:ascii="Arial" w:hAnsi="Arial" w:cs="Arial"/>
          <w:color w:val="000000"/>
        </w:rPr>
        <w:t>Evolution Of The Black Church: Enslavement Through Emancipation</w:t>
      </w:r>
      <w:r w:rsidR="009C55C4">
        <w:rPr>
          <w:rFonts w:ascii="Arial" w:hAnsi="Arial" w:cs="Arial"/>
          <w:color w:val="000000"/>
        </w:rPr>
        <w:t xml:space="preserve"> </w:t>
      </w:r>
      <w:r w:rsidR="009C55C4" w:rsidRPr="009C55C4">
        <w:rPr>
          <w:rFonts w:ascii="Arial" w:hAnsi="Arial" w:cs="Arial"/>
          <w:color w:val="000000"/>
        </w:rPr>
        <w:t>By: Vanderbloemen</w:t>
      </w:r>
      <w:r w:rsidR="009C55C4">
        <w:rPr>
          <w:rFonts w:ascii="Arial" w:hAnsi="Arial" w:cs="Arial"/>
          <w:color w:val="000000"/>
        </w:rPr>
        <w:t xml:space="preserve"> </w:t>
      </w:r>
      <w:hyperlink r:id="rId8" w:history="1">
        <w:r w:rsidR="009C55C4" w:rsidRPr="00B81FCF">
          <w:rPr>
            <w:rStyle w:val="Hyperlink"/>
            <w:rFonts w:ascii="Arial" w:hAnsi="Arial" w:cs="Arial"/>
          </w:rPr>
          <w:t>https://www.vanderbloemen.com/blog/black-church-enslavement-through-emancipation</w:t>
        </w:r>
      </w:hyperlink>
      <w:r w:rsidR="009C55C4">
        <w:rPr>
          <w:rFonts w:ascii="Arial" w:hAnsi="Arial" w:cs="Arial"/>
          <w:color w:val="000000"/>
        </w:rPr>
        <w:t xml:space="preserve"> </w:t>
      </w:r>
    </w:p>
    <w:p w14:paraId="1925B5E7" w14:textId="2166BFA2" w:rsidR="008E4274" w:rsidRPr="00BF7E83" w:rsidRDefault="008E4274" w:rsidP="001136F5">
      <w:pPr>
        <w:spacing w:before="280"/>
        <w:ind w:right="2960"/>
      </w:pPr>
      <w:r>
        <w:rPr>
          <w:rFonts w:ascii="Arial" w:hAnsi="Arial" w:cs="Arial"/>
          <w:b/>
          <w:bCs/>
          <w:color w:val="000000"/>
        </w:rPr>
        <w:t>March</w:t>
      </w:r>
      <w:r w:rsidRPr="00BF7E83">
        <w:rPr>
          <w:rFonts w:ascii="Arial" w:hAnsi="Arial" w:cs="Arial"/>
          <w:b/>
          <w:bCs/>
          <w:color w:val="000000"/>
        </w:rPr>
        <w:t xml:space="preserve"> 1</w:t>
      </w:r>
      <w:r>
        <w:rPr>
          <w:rFonts w:ascii="Arial" w:hAnsi="Arial" w:cs="Arial"/>
          <w:b/>
          <w:bCs/>
          <w:color w:val="000000"/>
        </w:rPr>
        <w:t>9</w:t>
      </w:r>
      <w:r w:rsidRPr="00BF7E83">
        <w:rPr>
          <w:rFonts w:ascii="Arial" w:hAnsi="Arial" w:cs="Arial"/>
          <w:b/>
          <w:bCs/>
          <w:color w:val="000000"/>
          <w:sz w:val="14"/>
          <w:szCs w:val="14"/>
          <w:vertAlign w:val="superscript"/>
        </w:rPr>
        <w:t>th</w:t>
      </w:r>
      <w:r w:rsidRPr="00BF7E83">
        <w:rPr>
          <w:rFonts w:ascii="Arial" w:hAnsi="Arial" w:cs="Arial"/>
          <w:color w:val="000000"/>
        </w:rPr>
        <w:t xml:space="preserve"> </w:t>
      </w:r>
      <w:r w:rsidR="00466432" w:rsidRPr="00466432">
        <w:rPr>
          <w:rFonts w:ascii="Arial" w:hAnsi="Arial" w:cs="Arial"/>
          <w:color w:val="000000"/>
        </w:rPr>
        <w:t>3.</w:t>
      </w:r>
      <w:r w:rsidR="00466432" w:rsidRPr="00466432">
        <w:rPr>
          <w:rFonts w:ascii="Arial" w:hAnsi="Arial" w:cs="Arial"/>
          <w:color w:val="000000"/>
        </w:rPr>
        <w:tab/>
        <w:t>The Globalization Reader – Frank T. Lecher (3-4 Pages)</w:t>
      </w:r>
    </w:p>
    <w:p w14:paraId="56C0286C" w14:textId="5EA0CFB3" w:rsidR="008E4274" w:rsidRPr="00BF7E83" w:rsidRDefault="008E4274" w:rsidP="008E4274">
      <w:pPr>
        <w:spacing w:before="240" w:after="240"/>
      </w:pPr>
      <w:r>
        <w:rPr>
          <w:rFonts w:ascii="Arial" w:hAnsi="Arial" w:cs="Arial"/>
          <w:b/>
          <w:color w:val="000000"/>
        </w:rPr>
        <w:t>April</w:t>
      </w:r>
      <w:r w:rsidRPr="00BF7E83">
        <w:rPr>
          <w:rFonts w:ascii="Arial" w:hAnsi="Arial" w:cs="Arial"/>
          <w:b/>
          <w:bCs/>
          <w:color w:val="000000"/>
        </w:rPr>
        <w:t xml:space="preserve"> 2</w:t>
      </w:r>
      <w:r w:rsidRPr="00BF7E83">
        <w:rPr>
          <w:rFonts w:ascii="Arial" w:hAnsi="Arial" w:cs="Arial"/>
          <w:b/>
          <w:bCs/>
          <w:color w:val="000000"/>
          <w:sz w:val="14"/>
          <w:szCs w:val="14"/>
          <w:vertAlign w:val="superscript"/>
        </w:rPr>
        <w:t>rd</w:t>
      </w:r>
      <w:r w:rsidRPr="00BF7E83">
        <w:rPr>
          <w:rFonts w:ascii="Arial" w:hAnsi="Arial" w:cs="Arial"/>
          <w:color w:val="000000"/>
        </w:rPr>
        <w:t xml:space="preserve"> Students will structure a Problem-Based Learning Project around a challenge generated within their present environment. Students will gather data from interdisciplinary sources to solve the problem. This proposal should include your purpose and rationale, a description of what you plan to do including a proposed outcome, and how the instructional experience will be evaluated</w:t>
      </w:r>
    </w:p>
    <w:p w14:paraId="24DB9858" w14:textId="33291F00" w:rsidR="008E4274" w:rsidRPr="00BF7E83" w:rsidRDefault="008E4274" w:rsidP="008E4274">
      <w:pPr>
        <w:spacing w:before="240" w:after="240"/>
      </w:pPr>
      <w:r w:rsidRPr="008E4274">
        <w:rPr>
          <w:rFonts w:ascii="Arial" w:hAnsi="Arial" w:cs="Arial"/>
          <w:b/>
          <w:color w:val="000000"/>
        </w:rPr>
        <w:t>April 9</w:t>
      </w:r>
      <w:r w:rsidRPr="00BF7E83">
        <w:rPr>
          <w:rFonts w:ascii="Arial" w:hAnsi="Arial" w:cs="Arial"/>
          <w:b/>
          <w:bCs/>
          <w:color w:val="000000"/>
          <w:sz w:val="14"/>
          <w:szCs w:val="14"/>
          <w:vertAlign w:val="superscript"/>
        </w:rPr>
        <w:t>th</w:t>
      </w:r>
      <w:r w:rsidRPr="00BF7E83">
        <w:rPr>
          <w:rFonts w:ascii="Arial" w:hAnsi="Arial" w:cs="Arial"/>
          <w:color w:val="000000"/>
        </w:rPr>
        <w:t xml:space="preserve"> Conduct a 12- 20-minute presentation on your project in which</w:t>
      </w:r>
      <w:r>
        <w:rPr>
          <w:rFonts w:ascii="Arial" w:hAnsi="Arial" w:cs="Arial"/>
          <w:color w:val="000000"/>
        </w:rPr>
        <w:t xml:space="preserve"> </w:t>
      </w:r>
      <w:r w:rsidRPr="00BF7E83">
        <w:rPr>
          <w:rFonts w:ascii="Arial" w:hAnsi="Arial" w:cs="Arial"/>
          <w:color w:val="000000"/>
        </w:rPr>
        <w:t>you give an overview of what you did and engage</w:t>
      </w:r>
    </w:p>
    <w:p w14:paraId="17702B08" w14:textId="1631C8D9" w:rsidR="008E4274" w:rsidRPr="00BF7E83" w:rsidRDefault="008E4274" w:rsidP="008E4274">
      <w:pPr>
        <w:spacing w:before="240" w:after="240"/>
      </w:pPr>
      <w:r w:rsidRPr="006E76F7">
        <w:rPr>
          <w:rFonts w:ascii="Arial" w:hAnsi="Arial" w:cs="Arial"/>
          <w:b/>
          <w:color w:val="000000"/>
        </w:rPr>
        <w:t>April</w:t>
      </w:r>
      <w:r w:rsidRPr="006E76F7">
        <w:rPr>
          <w:rFonts w:ascii="Arial" w:hAnsi="Arial" w:cs="Arial"/>
          <w:b/>
          <w:bCs/>
          <w:color w:val="000000"/>
        </w:rPr>
        <w:t xml:space="preserve"> </w:t>
      </w:r>
      <w:r>
        <w:rPr>
          <w:rFonts w:ascii="Arial" w:hAnsi="Arial" w:cs="Arial"/>
          <w:b/>
          <w:bCs/>
          <w:color w:val="000000"/>
        </w:rPr>
        <w:t>1</w:t>
      </w:r>
      <w:r w:rsidRPr="00BF7E83">
        <w:rPr>
          <w:rFonts w:ascii="Arial" w:hAnsi="Arial" w:cs="Arial"/>
          <w:b/>
          <w:bCs/>
          <w:color w:val="000000"/>
        </w:rPr>
        <w:t>6</w:t>
      </w:r>
      <w:r w:rsidRPr="00BF7E83">
        <w:rPr>
          <w:rFonts w:ascii="Arial" w:hAnsi="Arial" w:cs="Arial"/>
          <w:b/>
          <w:bCs/>
          <w:color w:val="000000"/>
          <w:sz w:val="14"/>
          <w:szCs w:val="14"/>
          <w:vertAlign w:val="superscript"/>
        </w:rPr>
        <w:t>th</w:t>
      </w:r>
      <w:r w:rsidRPr="00BF7E83">
        <w:rPr>
          <w:rFonts w:ascii="Arial" w:hAnsi="Arial" w:cs="Arial"/>
          <w:color w:val="000000"/>
        </w:rPr>
        <w:t xml:space="preserve"> Conduct a 12- 20-minute presentation on your project in which you give an overview of what you did and engage</w:t>
      </w:r>
    </w:p>
    <w:p w14:paraId="452F9B30" w14:textId="0338AB58" w:rsidR="008E4274" w:rsidRPr="00BF7E83" w:rsidRDefault="008E4274" w:rsidP="008E4274">
      <w:pPr>
        <w:spacing w:before="240" w:after="240"/>
      </w:pPr>
      <w:r w:rsidRPr="00BF7E83">
        <w:rPr>
          <w:rFonts w:ascii="Arial" w:hAnsi="Arial" w:cs="Arial"/>
          <w:color w:val="000000"/>
        </w:rPr>
        <w:t> </w:t>
      </w:r>
      <w:r w:rsidR="006E76F7">
        <w:rPr>
          <w:rFonts w:ascii="Arial" w:hAnsi="Arial" w:cs="Arial"/>
          <w:b/>
          <w:bCs/>
          <w:color w:val="000000"/>
        </w:rPr>
        <w:t>April 23</w:t>
      </w:r>
      <w:r w:rsidRPr="00BF7E83">
        <w:rPr>
          <w:rFonts w:ascii="Arial" w:hAnsi="Arial" w:cs="Arial"/>
          <w:b/>
          <w:bCs/>
          <w:color w:val="000000"/>
          <w:sz w:val="14"/>
          <w:szCs w:val="14"/>
          <w:vertAlign w:val="superscript"/>
        </w:rPr>
        <w:t>th</w:t>
      </w:r>
      <w:r w:rsidRPr="00BF7E83">
        <w:rPr>
          <w:rFonts w:ascii="Arial" w:hAnsi="Arial" w:cs="Arial"/>
          <w:color w:val="000000"/>
        </w:rPr>
        <w:t xml:space="preserve"> (COMPREHENSIVE PAPER DUE)</w:t>
      </w:r>
    </w:p>
    <w:p w14:paraId="4E614CA4" w14:textId="33B2C746" w:rsidR="008E4274" w:rsidRPr="00BF7E83" w:rsidRDefault="008E4274" w:rsidP="008E4274">
      <w:pPr>
        <w:spacing w:before="240" w:after="240"/>
        <w:ind w:left="720"/>
      </w:pPr>
      <w:r w:rsidRPr="0F13EC89">
        <w:rPr>
          <w:rFonts w:ascii="Arial" w:hAnsi="Arial" w:cs="Arial"/>
          <w:color w:val="000000" w:themeColor="text1"/>
        </w:rPr>
        <w:lastRenderedPageBreak/>
        <w:t xml:space="preserve">. Cite appropriate references and integrate them into </w:t>
      </w:r>
      <w:bookmarkStart w:id="2" w:name="_Int_BSZR3CyD"/>
      <w:r w:rsidRPr="0F13EC89">
        <w:rPr>
          <w:rFonts w:ascii="Arial" w:hAnsi="Arial" w:cs="Arial"/>
          <w:color w:val="000000" w:themeColor="text1"/>
        </w:rPr>
        <w:t>discussion</w:t>
      </w:r>
      <w:bookmarkEnd w:id="2"/>
      <w:r w:rsidRPr="0F13EC89">
        <w:rPr>
          <w:rFonts w:ascii="Arial" w:hAnsi="Arial" w:cs="Arial"/>
          <w:color w:val="000000" w:themeColor="text1"/>
        </w:rPr>
        <w:t>.</w:t>
      </w:r>
    </w:p>
    <w:p w14:paraId="05C5FF02" w14:textId="71D3EF6D" w:rsidR="008E4274" w:rsidRDefault="006E76F7" w:rsidP="008E4274">
      <w:pPr>
        <w:spacing w:before="240" w:after="240"/>
        <w:rPr>
          <w:rFonts w:ascii="Arial" w:hAnsi="Arial" w:cs="Arial"/>
          <w:b/>
          <w:bCs/>
          <w:color w:val="000000"/>
        </w:rPr>
      </w:pPr>
      <w:r>
        <w:rPr>
          <w:rFonts w:ascii="Arial" w:hAnsi="Arial" w:cs="Arial"/>
          <w:b/>
          <w:bCs/>
          <w:color w:val="000000"/>
        </w:rPr>
        <w:t>April 3</w:t>
      </w:r>
      <w:r w:rsidR="008E4274" w:rsidRPr="00433FD5">
        <w:rPr>
          <w:rFonts w:ascii="Arial" w:hAnsi="Arial" w:cs="Arial"/>
          <w:b/>
          <w:bCs/>
          <w:color w:val="000000"/>
        </w:rPr>
        <w:t>0. Conduct a 12- 20-minute presentation on your project in which you give an overview of what you did and engage</w:t>
      </w:r>
    </w:p>
    <w:p w14:paraId="50DF7215" w14:textId="5B50B8F9" w:rsidR="008E4274" w:rsidRPr="00BF7E83" w:rsidRDefault="006E76F7" w:rsidP="008E4274">
      <w:pPr>
        <w:spacing w:before="240" w:after="240"/>
      </w:pPr>
      <w:r>
        <w:rPr>
          <w:rFonts w:ascii="Arial" w:hAnsi="Arial" w:cs="Arial"/>
          <w:b/>
          <w:bCs/>
          <w:color w:val="000000"/>
        </w:rPr>
        <w:t xml:space="preserve">May </w:t>
      </w:r>
      <w:r w:rsidR="008E4274">
        <w:rPr>
          <w:rFonts w:ascii="Arial" w:hAnsi="Arial" w:cs="Arial"/>
          <w:b/>
          <w:bCs/>
          <w:color w:val="000000"/>
        </w:rPr>
        <w:t>7</w:t>
      </w:r>
      <w:r w:rsidR="008E4274" w:rsidRPr="00BF7E83">
        <w:rPr>
          <w:rFonts w:ascii="Arial" w:hAnsi="Arial" w:cs="Arial"/>
          <w:b/>
          <w:bCs/>
          <w:color w:val="000000"/>
          <w:sz w:val="14"/>
          <w:szCs w:val="14"/>
          <w:vertAlign w:val="superscript"/>
        </w:rPr>
        <w:t>th</w:t>
      </w:r>
      <w:r w:rsidR="008E4274" w:rsidRPr="00BF7E83">
        <w:rPr>
          <w:rFonts w:ascii="Arial" w:hAnsi="Arial" w:cs="Arial"/>
          <w:color w:val="000000"/>
        </w:rPr>
        <w:t xml:space="preserve"> Understanding Our Dark Side – Discovering the Dark Side – Redeeming Our Dark Side. Understanding Your Identity.  Targeting Insights.</w:t>
      </w:r>
    </w:p>
    <w:p w14:paraId="27287682" w14:textId="45C40D3E" w:rsidR="008E4274" w:rsidRDefault="006E76F7" w:rsidP="008E4274">
      <w:pPr>
        <w:spacing w:before="240" w:after="240"/>
        <w:rPr>
          <w:rFonts w:ascii="Arial" w:hAnsi="Arial" w:cs="Arial"/>
          <w:color w:val="000000"/>
        </w:rPr>
      </w:pPr>
      <w:r>
        <w:rPr>
          <w:rFonts w:ascii="Arial" w:hAnsi="Arial" w:cs="Arial"/>
          <w:b/>
          <w:bCs/>
          <w:color w:val="000000"/>
        </w:rPr>
        <w:t>May</w:t>
      </w:r>
      <w:r w:rsidR="008E4274">
        <w:rPr>
          <w:rFonts w:ascii="Arial" w:hAnsi="Arial" w:cs="Arial"/>
          <w:b/>
          <w:bCs/>
          <w:color w:val="000000"/>
        </w:rPr>
        <w:t>1</w:t>
      </w:r>
      <w:r>
        <w:rPr>
          <w:rFonts w:ascii="Arial" w:hAnsi="Arial" w:cs="Arial"/>
          <w:b/>
          <w:bCs/>
          <w:color w:val="000000"/>
        </w:rPr>
        <w:t>4</w:t>
      </w:r>
      <w:r w:rsidR="008E4274" w:rsidRPr="00F33FBB">
        <w:rPr>
          <w:rFonts w:ascii="Arial" w:hAnsi="Arial" w:cs="Arial"/>
          <w:b/>
          <w:bCs/>
          <w:color w:val="000000"/>
          <w:sz w:val="14"/>
          <w:szCs w:val="14"/>
          <w:vertAlign w:val="superscript"/>
        </w:rPr>
        <w:t>th</w:t>
      </w:r>
      <w:r w:rsidR="008E4274" w:rsidRPr="00F33FBB">
        <w:rPr>
          <w:rFonts w:ascii="Arial" w:hAnsi="Arial" w:cs="Arial"/>
          <w:color w:val="000000"/>
        </w:rPr>
        <w:t xml:space="preserve"> Final presentation, Report and Assignments Discussion</w:t>
      </w:r>
    </w:p>
    <w:p w14:paraId="56571BC3" w14:textId="77777777" w:rsidR="008E4274" w:rsidRPr="009B513C" w:rsidRDefault="008E4274" w:rsidP="008E4274">
      <w:pPr>
        <w:spacing w:before="60"/>
        <w:ind w:right="2080"/>
      </w:pPr>
      <w:r w:rsidRPr="009B513C">
        <w:rPr>
          <w:rFonts w:ascii="Arial" w:hAnsi="Arial" w:cs="Arial"/>
          <w:color w:val="000000"/>
        </w:rPr>
        <w:t>Missional Leadership – Market Driven Leadership – From Bureaucratic Hierarchies to Apostolic Networks – Leadership in an Age of Networks – Schooling Professions vs. Mentoring Leaders.</w:t>
      </w:r>
    </w:p>
    <w:p w14:paraId="66D0ED11" w14:textId="77777777" w:rsidR="008E4274" w:rsidRPr="009B513C" w:rsidRDefault="008E4274" w:rsidP="008E4274">
      <w:pPr>
        <w:spacing w:before="280" w:after="120"/>
        <w:outlineLvl w:val="0"/>
        <w:rPr>
          <w:b/>
          <w:bCs/>
          <w:kern w:val="36"/>
          <w:sz w:val="48"/>
          <w:szCs w:val="48"/>
        </w:rPr>
      </w:pPr>
      <w:r w:rsidRPr="009B513C">
        <w:rPr>
          <w:rFonts w:ascii="Arial" w:hAnsi="Arial" w:cs="Arial"/>
          <w:b/>
          <w:bCs/>
          <w:color w:val="000000"/>
          <w:kern w:val="36"/>
          <w:u w:val="single"/>
        </w:rPr>
        <w:t>Building Your Team:</w:t>
      </w:r>
    </w:p>
    <w:p w14:paraId="78238E39" w14:textId="77777777" w:rsidR="008E4274" w:rsidRPr="009B513C" w:rsidRDefault="008E4274" w:rsidP="008E4274">
      <w:pPr>
        <w:spacing w:before="300"/>
        <w:ind w:left="2340"/>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rPr>
        <w:t>Make your Objectives Clear</w:t>
      </w:r>
    </w:p>
    <w:p w14:paraId="071413E0" w14:textId="77777777" w:rsidR="008E4274" w:rsidRPr="009B513C" w:rsidRDefault="008E4274" w:rsidP="008E4274">
      <w:pPr>
        <w:spacing w:before="20"/>
        <w:ind w:left="2340"/>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rPr>
        <w:t>Pose Smart Questions</w:t>
      </w:r>
    </w:p>
    <w:p w14:paraId="284B32E5" w14:textId="77777777" w:rsidR="008E4274" w:rsidRPr="009B513C" w:rsidRDefault="008E4274" w:rsidP="008E4274">
      <w:pPr>
        <w:spacing w:before="20"/>
        <w:ind w:left="2340"/>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rPr>
        <w:t>Take cues from your team</w:t>
      </w:r>
    </w:p>
    <w:p w14:paraId="67EC4FB5" w14:textId="77777777" w:rsidR="008E4274" w:rsidRPr="009B513C" w:rsidRDefault="008E4274" w:rsidP="008E4274">
      <w:pPr>
        <w:spacing w:before="20"/>
        <w:ind w:left="2340"/>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rPr>
        <w:t>Manage Change</w:t>
      </w:r>
    </w:p>
    <w:p w14:paraId="6FBACEC2" w14:textId="77777777" w:rsidR="008E4274" w:rsidRPr="009B513C" w:rsidRDefault="008E4274" w:rsidP="008E4274">
      <w:pPr>
        <w:spacing w:before="20"/>
        <w:ind w:left="2340"/>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rPr>
        <w:t>Master Meetings</w:t>
      </w:r>
    </w:p>
    <w:p w14:paraId="6C9AD9EA" w14:textId="77777777" w:rsidR="008E4274" w:rsidRDefault="008E4274" w:rsidP="008E4274">
      <w:pPr>
        <w:spacing w:before="240" w:after="240"/>
        <w:rPr>
          <w:rFonts w:ascii="Arial" w:hAnsi="Arial" w:cs="Arial"/>
          <w:color w:val="000000"/>
        </w:rPr>
      </w:pPr>
      <w:r w:rsidRPr="0F13EC89">
        <w:rPr>
          <w:rFonts w:ascii="Arial" w:hAnsi="Arial" w:cs="Arial"/>
          <w:b/>
          <w:bCs/>
          <w:color w:val="000000" w:themeColor="text1"/>
        </w:rPr>
        <w:t>Post Project</w:t>
      </w:r>
      <w:r w:rsidRPr="0F13EC89">
        <w:rPr>
          <w:rFonts w:ascii="Arial" w:hAnsi="Arial" w:cs="Arial"/>
          <w:color w:val="000000" w:themeColor="text1"/>
        </w:rPr>
        <w:t xml:space="preserve">: Submit a final report on your project that includes your evaluation of the instructional experience. In the evaluation component, discuss the strengths and weakness of the project, that you would do differently the next time (if any). Describe what you learned about yourself as an instructor\leader or about the people you engaged during this project. Provide economic, socio-political, and religious consequences of your project. There is a six-week </w:t>
      </w:r>
      <w:bookmarkStart w:id="3" w:name="_Int_40Eaotrb"/>
      <w:r w:rsidRPr="0F13EC89">
        <w:rPr>
          <w:rFonts w:ascii="Arial" w:hAnsi="Arial" w:cs="Arial"/>
          <w:color w:val="000000" w:themeColor="text1"/>
        </w:rPr>
        <w:t>post</w:t>
      </w:r>
      <w:bookmarkEnd w:id="3"/>
      <w:r w:rsidRPr="0F13EC89">
        <w:rPr>
          <w:rFonts w:ascii="Arial" w:hAnsi="Arial" w:cs="Arial"/>
          <w:color w:val="000000" w:themeColor="text1"/>
        </w:rPr>
        <w:t xml:space="preserve"> period for the completion of the project.</w:t>
      </w:r>
    </w:p>
    <w:p w14:paraId="2DD5665C" w14:textId="1EB9D45E" w:rsidR="00D50E52" w:rsidRPr="00CC0F1C" w:rsidRDefault="00D50E52" w:rsidP="008E4274">
      <w:pPr>
        <w:ind w:right="-720"/>
      </w:pPr>
    </w:p>
    <w:p w14:paraId="6EC49C6E" w14:textId="749B6FF2" w:rsidR="00D50E52" w:rsidRPr="00CC0F1C" w:rsidRDefault="00D50E52" w:rsidP="00950A3E">
      <w:pPr>
        <w:ind w:right="-720"/>
      </w:pPr>
      <w:r w:rsidRPr="00CC0F1C">
        <w:rPr>
          <w:b/>
        </w:rPr>
        <w:t>Post-Intensive</w:t>
      </w:r>
      <w:r w:rsidR="00CC0F1C" w:rsidRPr="00CC0F1C">
        <w:rPr>
          <w:b/>
        </w:rPr>
        <w:t xml:space="preserve"> Project: </w:t>
      </w:r>
      <w:r w:rsidR="00194976">
        <w:rPr>
          <w:bCs/>
        </w:rPr>
        <w:t>In a creative way, prepare a 15-</w:t>
      </w:r>
      <w:r w:rsidR="00D13290">
        <w:rPr>
          <w:bCs/>
        </w:rPr>
        <w:t>20</w:t>
      </w:r>
      <w:r w:rsidR="00D13290" w:rsidRPr="00CC0F1C">
        <w:rPr>
          <w:bCs/>
        </w:rPr>
        <w:t>-page</w:t>
      </w:r>
      <w:r w:rsidR="00CC0F1C" w:rsidRPr="00CC0F1C">
        <w:rPr>
          <w:bCs/>
        </w:rPr>
        <w:t xml:space="preserve"> paper or a 10-</w:t>
      </w:r>
      <w:r w:rsidR="00D13290" w:rsidRPr="00CC0F1C">
        <w:rPr>
          <w:bCs/>
        </w:rPr>
        <w:t>15-minute</w:t>
      </w:r>
      <w:r w:rsidR="00CC0F1C" w:rsidRPr="00CC0F1C">
        <w:rPr>
          <w:bCs/>
        </w:rPr>
        <w:t xml:space="preserve"> video on a topic related to one of the required texts for the class. The project should be your way of showing your reflection and wrestling with the text in a means to explain it in a relevant way. </w:t>
      </w:r>
      <w:r w:rsidR="00CC0F1C" w:rsidRPr="00CC0F1C">
        <w:t xml:space="preserve"> </w:t>
      </w:r>
    </w:p>
    <w:p w14:paraId="07B20CF8" w14:textId="77777777" w:rsidR="00D50E52" w:rsidRPr="00CC0F1C" w:rsidRDefault="00D50E52" w:rsidP="00950A3E">
      <w:pPr>
        <w:ind w:right="-720"/>
      </w:pPr>
    </w:p>
    <w:p w14:paraId="54A833E0" w14:textId="77777777" w:rsidR="00A54084" w:rsidRPr="00CC0F1C" w:rsidRDefault="00A54084" w:rsidP="00950A3E">
      <w:pPr>
        <w:ind w:right="-720"/>
      </w:pPr>
    </w:p>
    <w:p w14:paraId="53DAF18A" w14:textId="77777777" w:rsidR="00C70913" w:rsidRPr="00CC0F1C" w:rsidRDefault="00A54084" w:rsidP="00950A3E">
      <w:pPr>
        <w:ind w:right="-720"/>
        <w:jc w:val="center"/>
        <w:rPr>
          <w:b/>
        </w:rPr>
      </w:pPr>
      <w:r w:rsidRPr="00CC0F1C">
        <w:rPr>
          <w:b/>
        </w:rPr>
        <w:t>Supporting Bibliography</w:t>
      </w:r>
    </w:p>
    <w:p w14:paraId="11711AD2" w14:textId="77777777" w:rsidR="00A54084" w:rsidRPr="00CC0F1C" w:rsidRDefault="00A54084" w:rsidP="00950A3E">
      <w:pPr>
        <w:ind w:right="-720"/>
      </w:pPr>
    </w:p>
    <w:p w14:paraId="3B1E9C0B" w14:textId="77777777" w:rsidR="00A54084" w:rsidRPr="00CC0F1C" w:rsidRDefault="00A54084" w:rsidP="00950A3E">
      <w:pPr>
        <w:ind w:left="720" w:right="-720" w:hanging="720"/>
      </w:pPr>
      <w:r w:rsidRPr="00CC0F1C">
        <w:t xml:space="preserve">Adams, Simon et al. (1999) </w:t>
      </w:r>
      <w:r w:rsidRPr="00CC0F1C">
        <w:rPr>
          <w:b/>
          <w:i/>
        </w:rPr>
        <w:t>Makers of the Millennium: Men and Women Who Have Shaped the Last 1,000 Years</w:t>
      </w:r>
      <w:r w:rsidRPr="00CC0F1C">
        <w:t>. New York: DK Publishing, Inc.</w:t>
      </w:r>
    </w:p>
    <w:p w14:paraId="20551CDA" w14:textId="77777777" w:rsidR="00A54084" w:rsidRPr="00CC0F1C" w:rsidRDefault="00A54084" w:rsidP="00950A3E">
      <w:pPr>
        <w:ind w:left="720" w:right="-720" w:hanging="720"/>
      </w:pPr>
      <w:r w:rsidRPr="00CC0F1C">
        <w:t xml:space="preserve">Adams, J. M. &amp; Carfagna, A. (2004) </w:t>
      </w:r>
      <w:r w:rsidRPr="00CC0F1C">
        <w:rPr>
          <w:b/>
          <w:i/>
        </w:rPr>
        <w:t>Coming of Age in a Globalized World: The Next Generation.</w:t>
      </w:r>
      <w:r w:rsidRPr="00CC0F1C">
        <w:t xml:space="preserve"> Kumanan Press, Inc.</w:t>
      </w:r>
    </w:p>
    <w:p w14:paraId="7C409C47" w14:textId="77777777" w:rsidR="00A54084" w:rsidRPr="00CC0F1C" w:rsidRDefault="00A54084" w:rsidP="00950A3E">
      <w:pPr>
        <w:ind w:left="720" w:right="-720" w:hanging="720"/>
      </w:pPr>
      <w:r w:rsidRPr="00CC0F1C">
        <w:lastRenderedPageBreak/>
        <w:t xml:space="preserve">Capra, Fritjof. (1988) </w:t>
      </w:r>
      <w:r w:rsidRPr="00CC0F1C">
        <w:rPr>
          <w:b/>
          <w:i/>
        </w:rPr>
        <w:t>The Turning Point: Science, Society and the Rising Culture</w:t>
      </w:r>
      <w:r w:rsidRPr="00CC0F1C">
        <w:t>. New York: Bantam Books, Simon and Schuster.</w:t>
      </w:r>
    </w:p>
    <w:p w14:paraId="55B83BC3" w14:textId="77777777" w:rsidR="00B35784" w:rsidRPr="00CC0F1C" w:rsidRDefault="00B35784" w:rsidP="00950A3E">
      <w:pPr>
        <w:ind w:left="720" w:right="-720" w:hanging="720"/>
      </w:pPr>
      <w:r w:rsidRPr="00CC0F1C">
        <w:t xml:space="preserve">Eitzen, D. Stanley &amp; Zinn, Maxine Baca. (2006) </w:t>
      </w:r>
      <w:r w:rsidRPr="00CC0F1C">
        <w:rPr>
          <w:b/>
          <w:i/>
        </w:rPr>
        <w:t>Globalization – The Transformation of Social Worlds</w:t>
      </w:r>
      <w:r w:rsidRPr="00CC0F1C">
        <w:t>. California: Thomas-Wordsworth.</w:t>
      </w:r>
    </w:p>
    <w:p w14:paraId="17D99E4E" w14:textId="77777777" w:rsidR="00B35784" w:rsidRPr="00CC0F1C" w:rsidRDefault="00B35784" w:rsidP="00950A3E">
      <w:pPr>
        <w:ind w:left="720" w:right="-720" w:hanging="720"/>
      </w:pPr>
      <w:r w:rsidRPr="00CC0F1C">
        <w:t xml:space="preserve">Friedman, Thomas L. (2000) </w:t>
      </w:r>
      <w:r w:rsidRPr="00CC0F1C">
        <w:rPr>
          <w:b/>
          <w:i/>
        </w:rPr>
        <w:t>Lexus and the Olive Tree – Understanding Globalization</w:t>
      </w:r>
      <w:r w:rsidRPr="00CC0F1C">
        <w:t>. London, NY: Anchor Books.</w:t>
      </w:r>
    </w:p>
    <w:p w14:paraId="129AD07C" w14:textId="77777777" w:rsidR="00B35784" w:rsidRPr="00CC0F1C" w:rsidRDefault="00B35784" w:rsidP="00950A3E">
      <w:pPr>
        <w:ind w:left="720" w:right="-720" w:hanging="720"/>
      </w:pPr>
      <w:r w:rsidRPr="00CC0F1C">
        <w:t xml:space="preserve">Friedman, Thomas L. (2007) </w:t>
      </w:r>
      <w:r w:rsidRPr="00CC0F1C">
        <w:rPr>
          <w:b/>
          <w:i/>
        </w:rPr>
        <w:t>The World is Flat – A Brief History of the 21</w:t>
      </w:r>
      <w:r w:rsidRPr="00CC0F1C">
        <w:rPr>
          <w:b/>
          <w:i/>
          <w:vertAlign w:val="superscript"/>
        </w:rPr>
        <w:t>st</w:t>
      </w:r>
      <w:r w:rsidRPr="00CC0F1C">
        <w:rPr>
          <w:b/>
          <w:i/>
        </w:rPr>
        <w:t xml:space="preserve"> Century</w:t>
      </w:r>
      <w:r w:rsidRPr="00CC0F1C">
        <w:t>. New York: Picador/Farrar, Strauss and Giroux.</w:t>
      </w:r>
    </w:p>
    <w:p w14:paraId="583CD6B9" w14:textId="77777777" w:rsidR="00F70A1D" w:rsidRPr="00CC0F1C" w:rsidRDefault="00F70A1D" w:rsidP="00950A3E">
      <w:pPr>
        <w:ind w:left="720" w:right="-720" w:hanging="720"/>
      </w:pPr>
      <w:r w:rsidRPr="00CC0F1C">
        <w:t xml:space="preserve">Lecher, Frank J. (2004) </w:t>
      </w:r>
      <w:r w:rsidRPr="00CC0F1C">
        <w:rPr>
          <w:b/>
          <w:i/>
        </w:rPr>
        <w:t>The Globalization Reader</w:t>
      </w:r>
      <w:r w:rsidRPr="00CC0F1C">
        <w:t>. New York: Blackwell Publishing.</w:t>
      </w:r>
    </w:p>
    <w:p w14:paraId="31066175" w14:textId="77777777" w:rsidR="00F70A1D" w:rsidRPr="00CC0F1C" w:rsidRDefault="00F70A1D" w:rsidP="00950A3E">
      <w:pPr>
        <w:ind w:left="720" w:right="-720" w:hanging="720"/>
      </w:pPr>
      <w:r w:rsidRPr="00CC0F1C">
        <w:t xml:space="preserve">Mason, Jim. (1993) </w:t>
      </w:r>
      <w:r w:rsidRPr="00CC0F1C">
        <w:rPr>
          <w:b/>
          <w:i/>
        </w:rPr>
        <w:t>Understanding the Roots of Our Domination of Nature and Each Other</w:t>
      </w:r>
      <w:r w:rsidRPr="00CC0F1C">
        <w:t>. New York: Simon and Schuster.</w:t>
      </w:r>
    </w:p>
    <w:p w14:paraId="5CD58EB5" w14:textId="77777777" w:rsidR="00F70A1D" w:rsidRPr="00CC0F1C" w:rsidRDefault="00F70A1D" w:rsidP="00950A3E">
      <w:pPr>
        <w:ind w:left="720" w:right="-720" w:hanging="720"/>
      </w:pPr>
      <w:r w:rsidRPr="00CC0F1C">
        <w:t xml:space="preserve">Mitterman, James H, ed. (1996) </w:t>
      </w:r>
      <w:r w:rsidRPr="00CC0F1C">
        <w:rPr>
          <w:b/>
          <w:i/>
        </w:rPr>
        <w:t>Globalization: Critical Reflections</w:t>
      </w:r>
      <w:r w:rsidRPr="00CC0F1C">
        <w:t>. Boulder, Colorado.</w:t>
      </w:r>
    </w:p>
    <w:p w14:paraId="07D0A15B" w14:textId="77777777" w:rsidR="00CC0F1C" w:rsidRPr="00CC0F1C" w:rsidRDefault="00CC0F1C" w:rsidP="00950A3E">
      <w:pPr>
        <w:ind w:left="720" w:right="-720" w:hanging="720"/>
      </w:pPr>
      <w:r w:rsidRPr="00CC0F1C">
        <w:t xml:space="preserve">Parker, Brianna K. 2018. </w:t>
      </w:r>
      <w:r w:rsidRPr="00CC0F1C">
        <w:rPr>
          <w:b/>
          <w:bCs/>
          <w:i/>
          <w:iCs/>
        </w:rPr>
        <w:t>What Google Can’t Give: The Relevancy of the Church for Black Millennials in the Tech Age.</w:t>
      </w:r>
      <w:r w:rsidRPr="00CC0F1C">
        <w:rPr>
          <w:b/>
          <w:bCs/>
        </w:rPr>
        <w:t xml:space="preserve"> </w:t>
      </w:r>
      <w:r w:rsidRPr="00CC0F1C">
        <w:t>Mansfield, TX: Black Millennial Café.</w:t>
      </w:r>
    </w:p>
    <w:p w14:paraId="69CACD3D" w14:textId="77777777" w:rsidR="00F70A1D" w:rsidRPr="00CC0F1C" w:rsidRDefault="00F70A1D" w:rsidP="00950A3E">
      <w:pPr>
        <w:ind w:left="720" w:right="-720" w:hanging="720"/>
      </w:pPr>
      <w:r w:rsidRPr="00CC0F1C">
        <w:t xml:space="preserve">Russell, Peter. (1995) </w:t>
      </w:r>
      <w:r w:rsidRPr="00CC0F1C">
        <w:rPr>
          <w:b/>
          <w:i/>
        </w:rPr>
        <w:t>The Global Brian Awakens</w:t>
      </w:r>
      <w:r w:rsidRPr="00CC0F1C">
        <w:t>. Palo Alto, CA: Global Brain, Inc.</w:t>
      </w:r>
    </w:p>
    <w:p w14:paraId="24308B4F" w14:textId="77777777" w:rsidR="00CC0F1C" w:rsidRPr="00CC0F1C" w:rsidRDefault="00CC0F1C" w:rsidP="00950A3E">
      <w:pPr>
        <w:ind w:left="720" w:right="-720" w:hanging="720"/>
      </w:pPr>
      <w:r w:rsidRPr="00CC0F1C">
        <w:t xml:space="preserve">Schaeffer, Robert K. 2016. </w:t>
      </w:r>
      <w:r w:rsidRPr="00CC0F1C">
        <w:rPr>
          <w:b/>
          <w:bCs/>
          <w:i/>
          <w:iCs/>
        </w:rPr>
        <w:t>Understanding Globalization: The Social Consequences of Political, Economic, and Environmental Change.</w:t>
      </w:r>
      <w:r w:rsidRPr="00CC0F1C">
        <w:rPr>
          <w:b/>
          <w:bCs/>
        </w:rPr>
        <w:t xml:space="preserve"> </w:t>
      </w:r>
      <w:r w:rsidRPr="00CC0F1C">
        <w:t xml:space="preserve">Lanham, MD: Rowman &amp; Littlefield. </w:t>
      </w:r>
    </w:p>
    <w:p w14:paraId="755D099F" w14:textId="2314B41B" w:rsidR="00F70A1D" w:rsidRDefault="00CC0F1C" w:rsidP="00950A3E">
      <w:pPr>
        <w:ind w:left="720" w:right="-720" w:hanging="720"/>
      </w:pPr>
      <w:r w:rsidRPr="00CC0F1C">
        <w:t xml:space="preserve">White, James M. 2019. </w:t>
      </w:r>
      <w:r w:rsidRPr="00CC0F1C">
        <w:rPr>
          <w:b/>
          <w:bCs/>
          <w:i/>
          <w:iCs/>
        </w:rPr>
        <w:t>Family Theories: An Introduction.</w:t>
      </w:r>
      <w:r w:rsidRPr="00CC0F1C">
        <w:rPr>
          <w:b/>
          <w:bCs/>
        </w:rPr>
        <w:t xml:space="preserve"> </w:t>
      </w:r>
      <w:r w:rsidRPr="00CC0F1C">
        <w:t>5Ed. Thousand Oaks, CA: SAGE Publications, Inc.</w:t>
      </w:r>
    </w:p>
    <w:p w14:paraId="49706EBF" w14:textId="77777777" w:rsidR="006E76F7" w:rsidRDefault="006E76F7" w:rsidP="00984218">
      <w:pPr>
        <w:spacing w:before="240" w:after="240" w:line="276" w:lineRule="auto"/>
      </w:pPr>
    </w:p>
    <w:p w14:paraId="74EFE251"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061220A7"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219E61F1"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1D5651CC"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0B5BA28C"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1A699F04"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226825B6"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5F0D242C"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1420DC88" w14:textId="77777777" w:rsidR="00C10B25" w:rsidRDefault="00C10B25" w:rsidP="00984218">
      <w:pPr>
        <w:spacing w:before="240" w:after="240" w:line="276" w:lineRule="auto"/>
        <w:rPr>
          <w:rFonts w:ascii="Arial" w:eastAsiaTheme="minorEastAsia" w:hAnsi="Arial" w:cs="Arial"/>
          <w:b/>
          <w:bCs/>
          <w:color w:val="000000"/>
          <w:sz w:val="22"/>
          <w:szCs w:val="22"/>
          <w:u w:val="single"/>
        </w:rPr>
      </w:pPr>
    </w:p>
    <w:p w14:paraId="1F12BB0F" w14:textId="77777777" w:rsidR="008F2223" w:rsidRDefault="008F2223" w:rsidP="00984218">
      <w:pPr>
        <w:spacing w:before="240" w:after="240" w:line="276" w:lineRule="auto"/>
        <w:rPr>
          <w:rFonts w:ascii="Arial" w:eastAsiaTheme="minorEastAsia" w:hAnsi="Arial" w:cs="Arial"/>
          <w:b/>
          <w:bCs/>
          <w:color w:val="000000"/>
          <w:sz w:val="22"/>
          <w:szCs w:val="22"/>
          <w:u w:val="single"/>
        </w:rPr>
      </w:pPr>
    </w:p>
    <w:p w14:paraId="7A29CCAD" w14:textId="77777777" w:rsidR="008F2223" w:rsidRDefault="008F2223" w:rsidP="00984218">
      <w:pPr>
        <w:spacing w:before="240" w:after="240" w:line="276" w:lineRule="auto"/>
        <w:rPr>
          <w:rFonts w:ascii="Arial" w:eastAsiaTheme="minorEastAsia" w:hAnsi="Arial" w:cs="Arial"/>
          <w:b/>
          <w:bCs/>
          <w:color w:val="000000"/>
          <w:sz w:val="22"/>
          <w:szCs w:val="22"/>
          <w:u w:val="single"/>
        </w:rPr>
      </w:pPr>
    </w:p>
    <w:p w14:paraId="22C7D86F" w14:textId="77777777" w:rsidR="008F2223" w:rsidRDefault="008F2223" w:rsidP="00984218">
      <w:pPr>
        <w:spacing w:before="240" w:after="240" w:line="276" w:lineRule="auto"/>
        <w:rPr>
          <w:rFonts w:ascii="Arial" w:eastAsiaTheme="minorEastAsia" w:hAnsi="Arial" w:cs="Arial"/>
          <w:b/>
          <w:bCs/>
          <w:color w:val="000000"/>
          <w:sz w:val="22"/>
          <w:szCs w:val="22"/>
          <w:u w:val="single"/>
        </w:rPr>
      </w:pPr>
    </w:p>
    <w:p w14:paraId="0D6B4CCD" w14:textId="77777777" w:rsidR="008F2223" w:rsidRDefault="008F2223" w:rsidP="00984218">
      <w:pPr>
        <w:spacing w:before="240" w:after="240" w:line="276" w:lineRule="auto"/>
        <w:rPr>
          <w:rFonts w:ascii="Arial" w:eastAsiaTheme="minorEastAsia" w:hAnsi="Arial" w:cs="Arial"/>
          <w:b/>
          <w:bCs/>
          <w:color w:val="000000"/>
          <w:sz w:val="22"/>
          <w:szCs w:val="22"/>
          <w:u w:val="single"/>
        </w:rPr>
      </w:pPr>
    </w:p>
    <w:p w14:paraId="1CA8E16D" w14:textId="77777777" w:rsidR="008F2223" w:rsidRDefault="008F2223" w:rsidP="00984218">
      <w:pPr>
        <w:spacing w:before="240" w:after="240" w:line="276" w:lineRule="auto"/>
        <w:rPr>
          <w:rFonts w:ascii="Arial" w:eastAsiaTheme="minorEastAsia" w:hAnsi="Arial" w:cs="Arial"/>
          <w:b/>
          <w:bCs/>
          <w:color w:val="000000"/>
          <w:sz w:val="22"/>
          <w:szCs w:val="22"/>
          <w:u w:val="single"/>
        </w:rPr>
      </w:pPr>
    </w:p>
    <w:p w14:paraId="03891DB7" w14:textId="1C26EEEE" w:rsidR="00984218" w:rsidRPr="00984218" w:rsidRDefault="00984218" w:rsidP="00984218">
      <w:pPr>
        <w:spacing w:before="240" w:after="240" w:line="276" w:lineRule="auto"/>
        <w:rPr>
          <w:rFonts w:ascii="Arial" w:eastAsiaTheme="minorEastAsia" w:hAnsi="Arial" w:cs="Arial"/>
          <w:b/>
          <w:bCs/>
          <w:color w:val="000000"/>
          <w:sz w:val="22"/>
          <w:szCs w:val="22"/>
          <w:u w:val="single"/>
        </w:rPr>
      </w:pPr>
      <w:bookmarkStart w:id="4" w:name="_GoBack"/>
      <w:bookmarkEnd w:id="4"/>
      <w:r w:rsidRPr="00984218">
        <w:rPr>
          <w:rFonts w:ascii="Arial" w:eastAsiaTheme="minorEastAsia" w:hAnsi="Arial" w:cs="Arial"/>
          <w:b/>
          <w:bCs/>
          <w:color w:val="000000"/>
          <w:sz w:val="22"/>
          <w:szCs w:val="22"/>
          <w:u w:val="single"/>
        </w:rPr>
        <w:t>Course Learning Outcomes Rubric</w:t>
      </w:r>
    </w:p>
    <w:p w14:paraId="3E45B685" w14:textId="77777777" w:rsidR="00984218" w:rsidRPr="00984218" w:rsidRDefault="00984218" w:rsidP="00984218">
      <w:pPr>
        <w:spacing w:after="200" w:line="276" w:lineRule="auto"/>
        <w:rPr>
          <w:rFonts w:ascii="Calibri" w:eastAsiaTheme="minorEastAsia" w:hAnsi="Calibri" w:cs="Arial"/>
        </w:rPr>
      </w:pPr>
      <w:r w:rsidRPr="00984218">
        <w:rPr>
          <w:rFonts w:ascii="Verdana" w:eastAsiaTheme="minorEastAsia" w:hAnsi="Verdana" w:cs="Arial"/>
          <w:b/>
          <w:bCs/>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654"/>
        <w:gridCol w:w="1535"/>
        <w:gridCol w:w="1499"/>
        <w:gridCol w:w="1645"/>
        <w:gridCol w:w="1645"/>
        <w:gridCol w:w="646"/>
      </w:tblGrid>
      <w:tr w:rsidR="00984218" w:rsidRPr="00984218" w14:paraId="41AC37CA" w14:textId="77777777" w:rsidTr="00D91F68">
        <w:trPr>
          <w:trHeight w:val="699"/>
        </w:trPr>
        <w:tc>
          <w:tcPr>
            <w:tcW w:w="0" w:type="auto"/>
            <w:tcBorders>
              <w:top w:val="single" w:sz="6" w:space="0" w:color="000000"/>
              <w:left w:val="single" w:sz="6" w:space="0" w:color="000000"/>
              <w:bottom w:val="single" w:sz="6" w:space="0" w:color="000000"/>
              <w:right w:val="single" w:sz="12" w:space="0" w:color="000000"/>
            </w:tcBorders>
            <w:hideMark/>
          </w:tcPr>
          <w:p w14:paraId="1377D945"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b/>
                <w:bCs/>
                <w:color w:val="000000"/>
                <w:sz w:val="20"/>
                <w:szCs w:val="20"/>
              </w:rPr>
              <w:t>Learning Outcome</w:t>
            </w:r>
          </w:p>
        </w:tc>
        <w:tc>
          <w:tcPr>
            <w:tcW w:w="0" w:type="auto"/>
            <w:tcBorders>
              <w:top w:val="single" w:sz="6" w:space="0" w:color="000000"/>
              <w:left w:val="single" w:sz="12" w:space="0" w:color="000000"/>
              <w:bottom w:val="single" w:sz="6" w:space="0" w:color="000000"/>
              <w:right w:val="single" w:sz="6" w:space="0" w:color="000000"/>
            </w:tcBorders>
            <w:hideMark/>
          </w:tcPr>
          <w:p w14:paraId="77D6F472"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b/>
                <w:bCs/>
                <w:color w:val="000000"/>
                <w:sz w:val="20"/>
                <w:szCs w:val="20"/>
              </w:rPr>
              <w:t>Novice</w:t>
            </w:r>
          </w:p>
        </w:tc>
        <w:tc>
          <w:tcPr>
            <w:tcW w:w="0" w:type="auto"/>
            <w:tcBorders>
              <w:top w:val="single" w:sz="6" w:space="0" w:color="000000"/>
              <w:left w:val="single" w:sz="6" w:space="0" w:color="000000"/>
              <w:bottom w:val="single" w:sz="6" w:space="0" w:color="000000"/>
              <w:right w:val="single" w:sz="6" w:space="0" w:color="000000"/>
            </w:tcBorders>
            <w:hideMark/>
          </w:tcPr>
          <w:p w14:paraId="0C6CA517"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b/>
                <w:bCs/>
                <w:color w:val="000000"/>
                <w:sz w:val="20"/>
                <w:szCs w:val="20"/>
              </w:rPr>
              <w:t>Approaching</w:t>
            </w:r>
          </w:p>
        </w:tc>
        <w:tc>
          <w:tcPr>
            <w:tcW w:w="0" w:type="auto"/>
            <w:tcBorders>
              <w:top w:val="single" w:sz="6" w:space="0" w:color="000000"/>
              <w:left w:val="single" w:sz="6" w:space="0" w:color="000000"/>
              <w:bottom w:val="single" w:sz="6" w:space="0" w:color="000000"/>
              <w:right w:val="single" w:sz="6" w:space="0" w:color="000000"/>
            </w:tcBorders>
            <w:hideMark/>
          </w:tcPr>
          <w:p w14:paraId="3F061795"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b/>
                <w:bCs/>
                <w:color w:val="000000"/>
                <w:sz w:val="20"/>
                <w:szCs w:val="20"/>
              </w:rPr>
              <w:t>Proficient</w:t>
            </w:r>
          </w:p>
        </w:tc>
        <w:tc>
          <w:tcPr>
            <w:tcW w:w="0" w:type="auto"/>
            <w:tcBorders>
              <w:top w:val="single" w:sz="6" w:space="0" w:color="000000"/>
              <w:left w:val="single" w:sz="6" w:space="0" w:color="000000"/>
              <w:bottom w:val="single" w:sz="6" w:space="0" w:color="000000"/>
              <w:right w:val="single" w:sz="6" w:space="0" w:color="000000"/>
            </w:tcBorders>
            <w:hideMark/>
          </w:tcPr>
          <w:p w14:paraId="67C379C1"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b/>
                <w:bCs/>
                <w:color w:val="000000"/>
                <w:sz w:val="20"/>
                <w:szCs w:val="20"/>
              </w:rPr>
              <w:t>Advanced</w:t>
            </w:r>
          </w:p>
        </w:tc>
        <w:tc>
          <w:tcPr>
            <w:tcW w:w="0" w:type="auto"/>
            <w:tcBorders>
              <w:top w:val="single" w:sz="6" w:space="0" w:color="000000"/>
              <w:left w:val="single" w:sz="6" w:space="0" w:color="000000"/>
              <w:bottom w:val="single" w:sz="6" w:space="0" w:color="000000"/>
              <w:right w:val="single" w:sz="6" w:space="0" w:color="000000"/>
            </w:tcBorders>
            <w:hideMark/>
          </w:tcPr>
          <w:p w14:paraId="5122DE05"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b/>
                <w:bCs/>
                <w:color w:val="000000"/>
                <w:sz w:val="20"/>
                <w:szCs w:val="20"/>
              </w:rPr>
              <w:t>Score</w:t>
            </w:r>
          </w:p>
        </w:tc>
      </w:tr>
      <w:tr w:rsidR="00984218" w:rsidRPr="00984218" w14:paraId="32165A2D" w14:textId="77777777" w:rsidTr="00D91F68">
        <w:trPr>
          <w:trHeight w:val="1650"/>
        </w:trPr>
        <w:tc>
          <w:tcPr>
            <w:tcW w:w="0" w:type="auto"/>
            <w:tcBorders>
              <w:top w:val="single" w:sz="6" w:space="0" w:color="000000"/>
              <w:left w:val="single" w:sz="6" w:space="0" w:color="000000"/>
              <w:right w:val="single" w:sz="12" w:space="0" w:color="000000"/>
            </w:tcBorders>
            <w:hideMark/>
          </w:tcPr>
          <w:p w14:paraId="06E50F49" w14:textId="77777777" w:rsidR="00984218" w:rsidRPr="00984218" w:rsidRDefault="00984218" w:rsidP="00984218">
            <w:pPr>
              <w:numPr>
                <w:ilvl w:val="0"/>
                <w:numId w:val="4"/>
              </w:numPr>
              <w:spacing w:after="200" w:line="276" w:lineRule="auto"/>
              <w:ind w:right="160"/>
              <w:contextualSpacing/>
              <w:rPr>
                <w:rFonts w:ascii="Calibri" w:eastAsiaTheme="minorEastAsia" w:hAnsi="Calibri" w:cs="Arial"/>
                <w:color w:val="000000"/>
                <w:sz w:val="18"/>
                <w:szCs w:val="18"/>
              </w:rPr>
            </w:pPr>
            <w:r w:rsidRPr="00984218">
              <w:rPr>
                <w:rFonts w:ascii="Calibri" w:eastAsiaTheme="minorEastAsia" w:hAnsi="Calibri" w:cs="Arial"/>
                <w:color w:val="000000"/>
                <w:sz w:val="18"/>
                <w:szCs w:val="18"/>
              </w:rPr>
              <w:t xml:space="preserve">Identify the various theories used to describe organizational design, structure, culture, and  </w:t>
            </w:r>
          </w:p>
          <w:p w14:paraId="1C882143" w14:textId="77777777" w:rsidR="00984218" w:rsidRPr="00984218" w:rsidRDefault="00984218" w:rsidP="00984218">
            <w:pPr>
              <w:spacing w:after="200" w:line="276" w:lineRule="auto"/>
              <w:ind w:left="580" w:right="160"/>
              <w:contextualSpacing/>
              <w:rPr>
                <w:rFonts w:ascii="Calibri" w:eastAsiaTheme="minorEastAsia" w:hAnsi="Calibri" w:cs="Arial"/>
              </w:rPr>
            </w:pPr>
            <w:r w:rsidRPr="00984218">
              <w:rPr>
                <w:rFonts w:ascii="Calibri" w:eastAsiaTheme="minorEastAsia" w:hAnsi="Calibri" w:cs="Arial"/>
                <w:color w:val="000000"/>
                <w:sz w:val="18"/>
                <w:szCs w:val="18"/>
              </w:rPr>
              <w:t>Effectiveness.</w:t>
            </w:r>
          </w:p>
        </w:tc>
        <w:tc>
          <w:tcPr>
            <w:tcW w:w="0" w:type="auto"/>
            <w:tcBorders>
              <w:top w:val="single" w:sz="6" w:space="0" w:color="000000"/>
              <w:left w:val="single" w:sz="12" w:space="0" w:color="000000"/>
              <w:right w:val="single" w:sz="6" w:space="0" w:color="000000"/>
            </w:tcBorders>
            <w:hideMark/>
          </w:tcPr>
          <w:p w14:paraId="2D70D498" w14:textId="77777777" w:rsidR="00984218" w:rsidRPr="00984218" w:rsidRDefault="00984218" w:rsidP="00984218">
            <w:pPr>
              <w:spacing w:after="200" w:line="276" w:lineRule="auto"/>
              <w:ind w:left="220" w:right="280"/>
              <w:rPr>
                <w:rFonts w:ascii="Calibri" w:eastAsiaTheme="minorEastAsia" w:hAnsi="Calibri" w:cs="Arial"/>
              </w:rPr>
            </w:pPr>
            <w:r w:rsidRPr="00984218">
              <w:rPr>
                <w:rFonts w:ascii="Arial" w:eastAsiaTheme="minorEastAsia" w:hAnsi="Arial" w:cs="Arial"/>
                <w:color w:val="000000"/>
                <w:sz w:val="18"/>
                <w:szCs w:val="18"/>
              </w:rPr>
              <w:t>Limited use of theories in describing organizational characteristics</w:t>
            </w:r>
          </w:p>
        </w:tc>
        <w:tc>
          <w:tcPr>
            <w:tcW w:w="0" w:type="auto"/>
            <w:tcBorders>
              <w:top w:val="single" w:sz="6" w:space="0" w:color="000000"/>
              <w:left w:val="single" w:sz="6" w:space="0" w:color="000000"/>
              <w:right w:val="single" w:sz="6" w:space="0" w:color="000000"/>
            </w:tcBorders>
            <w:hideMark/>
          </w:tcPr>
          <w:p w14:paraId="5C98891C"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Explicates 30% of the transformational leadership principles presented in the</w:t>
            </w:r>
          </w:p>
        </w:tc>
        <w:tc>
          <w:tcPr>
            <w:tcW w:w="0" w:type="auto"/>
            <w:tcBorders>
              <w:top w:val="single" w:sz="6" w:space="0" w:color="000000"/>
              <w:left w:val="single" w:sz="6" w:space="0" w:color="000000"/>
              <w:right w:val="single" w:sz="6" w:space="0" w:color="000000"/>
            </w:tcBorders>
            <w:hideMark/>
          </w:tcPr>
          <w:p w14:paraId="62D0D25C" w14:textId="77777777" w:rsidR="00984218" w:rsidRPr="00984218" w:rsidRDefault="00984218" w:rsidP="00984218">
            <w:pPr>
              <w:spacing w:after="200" w:line="276" w:lineRule="auto"/>
              <w:ind w:left="220" w:right="120"/>
              <w:rPr>
                <w:rFonts w:ascii="Calibri" w:eastAsiaTheme="minorEastAsia" w:hAnsi="Calibri" w:cs="Arial"/>
              </w:rPr>
            </w:pPr>
            <w:r w:rsidRPr="00984218">
              <w:rPr>
                <w:rFonts w:ascii="Arial" w:eastAsiaTheme="minorEastAsia" w:hAnsi="Arial" w:cs="Arial"/>
                <w:color w:val="000000"/>
                <w:sz w:val="18"/>
                <w:szCs w:val="18"/>
              </w:rPr>
              <w:t>Explicates 60% of the principles of presented in the coursework, sometimes referencing their major contributors</w:t>
            </w:r>
          </w:p>
        </w:tc>
        <w:tc>
          <w:tcPr>
            <w:tcW w:w="0" w:type="auto"/>
            <w:tcBorders>
              <w:top w:val="single" w:sz="6" w:space="0" w:color="000000"/>
              <w:left w:val="single" w:sz="6" w:space="0" w:color="000000"/>
              <w:right w:val="single" w:sz="6" w:space="0" w:color="000000"/>
            </w:tcBorders>
            <w:hideMark/>
          </w:tcPr>
          <w:p w14:paraId="0022EF70" w14:textId="77777777" w:rsidR="00984218" w:rsidRPr="00984218" w:rsidRDefault="00984218" w:rsidP="00984218">
            <w:pPr>
              <w:spacing w:after="200" w:line="276" w:lineRule="auto"/>
              <w:ind w:left="220" w:right="220"/>
              <w:rPr>
                <w:rFonts w:ascii="Calibri" w:eastAsiaTheme="minorEastAsia" w:hAnsi="Calibri" w:cs="Arial"/>
              </w:rPr>
            </w:pPr>
            <w:r w:rsidRPr="00984218">
              <w:rPr>
                <w:rFonts w:ascii="Arial" w:eastAsiaTheme="minorEastAsia" w:hAnsi="Arial" w:cs="Arial"/>
                <w:color w:val="000000"/>
                <w:sz w:val="18"/>
                <w:szCs w:val="18"/>
              </w:rPr>
              <w:t>Explicates 80% of the principles of effective leadership styles presented in the course and refers to their major</w:t>
            </w:r>
          </w:p>
        </w:tc>
        <w:tc>
          <w:tcPr>
            <w:tcW w:w="0" w:type="auto"/>
            <w:tcBorders>
              <w:top w:val="single" w:sz="6" w:space="0" w:color="000000"/>
              <w:left w:val="single" w:sz="6" w:space="0" w:color="000000"/>
              <w:right w:val="single" w:sz="6" w:space="0" w:color="000000"/>
            </w:tcBorders>
            <w:hideMark/>
          </w:tcPr>
          <w:p w14:paraId="57485143" w14:textId="77777777" w:rsidR="00984218" w:rsidRPr="00984218" w:rsidRDefault="00984218" w:rsidP="00984218">
            <w:pPr>
              <w:spacing w:after="200" w:line="276" w:lineRule="auto"/>
              <w:rPr>
                <w:rFonts w:ascii="Calibri" w:eastAsiaTheme="minorEastAsia" w:hAnsi="Calibri" w:cs="Arial"/>
              </w:rPr>
            </w:pPr>
            <w:r w:rsidRPr="00984218">
              <w:rPr>
                <w:rFonts w:ascii="Arial" w:eastAsiaTheme="minorEastAsia" w:hAnsi="Arial" w:cs="Arial"/>
                <w:color w:val="000000"/>
                <w:sz w:val="18"/>
                <w:szCs w:val="18"/>
              </w:rPr>
              <w:t>Student</w:t>
            </w:r>
          </w:p>
          <w:p w14:paraId="0C624C50" w14:textId="02B78AF9" w:rsidR="00984218" w:rsidRPr="00984218" w:rsidRDefault="00984218" w:rsidP="00984218">
            <w:pPr>
              <w:spacing w:before="240" w:after="240" w:line="276" w:lineRule="auto"/>
              <w:ind w:left="120"/>
              <w:rPr>
                <w:rFonts w:ascii="Calibri" w:eastAsiaTheme="minorEastAsia" w:hAnsi="Calibri" w:cs="Arial"/>
              </w:rPr>
            </w:pPr>
          </w:p>
        </w:tc>
      </w:tr>
      <w:tr w:rsidR="00984218" w:rsidRPr="00984218" w14:paraId="1387FABC" w14:textId="77777777" w:rsidTr="00D91F68">
        <w:trPr>
          <w:trHeight w:val="300"/>
        </w:trPr>
        <w:tc>
          <w:tcPr>
            <w:tcW w:w="0" w:type="auto"/>
            <w:tcBorders>
              <w:left w:val="single" w:sz="6" w:space="0" w:color="000000"/>
              <w:bottom w:val="single" w:sz="6" w:space="0" w:color="000000"/>
              <w:right w:val="single" w:sz="12" w:space="0" w:color="000000"/>
            </w:tcBorders>
            <w:hideMark/>
          </w:tcPr>
          <w:p w14:paraId="1E8E4445" w14:textId="77777777" w:rsidR="00984218" w:rsidRPr="00984218" w:rsidRDefault="00984218" w:rsidP="00984218">
            <w:pPr>
              <w:spacing w:before="240" w:after="240" w:line="276" w:lineRule="auto"/>
              <w:rPr>
                <w:rFonts w:ascii="Calibri" w:eastAsiaTheme="minorEastAsia" w:hAnsi="Calibri" w:cs="Arial"/>
              </w:rPr>
            </w:pPr>
          </w:p>
        </w:tc>
        <w:tc>
          <w:tcPr>
            <w:tcW w:w="0" w:type="auto"/>
            <w:tcBorders>
              <w:left w:val="single" w:sz="12" w:space="0" w:color="000000"/>
              <w:bottom w:val="single" w:sz="6" w:space="0" w:color="000000"/>
              <w:right w:val="single" w:sz="6" w:space="0" w:color="000000"/>
            </w:tcBorders>
            <w:hideMark/>
          </w:tcPr>
          <w:p w14:paraId="52DDCF53" w14:textId="77777777" w:rsidR="00984218" w:rsidRPr="00984218" w:rsidRDefault="00984218" w:rsidP="00984218">
            <w:pPr>
              <w:spacing w:before="240" w:after="240" w:line="276" w:lineRule="auto"/>
              <w:rPr>
                <w:rFonts w:ascii="Calibri" w:eastAsiaTheme="minorEastAsia" w:hAnsi="Calibri" w:cs="Arial"/>
              </w:rPr>
            </w:pPr>
          </w:p>
        </w:tc>
        <w:tc>
          <w:tcPr>
            <w:tcW w:w="0" w:type="auto"/>
            <w:tcBorders>
              <w:left w:val="single" w:sz="6" w:space="0" w:color="000000"/>
              <w:bottom w:val="single" w:sz="6" w:space="0" w:color="000000"/>
              <w:right w:val="single" w:sz="6" w:space="0" w:color="000000"/>
            </w:tcBorders>
            <w:hideMark/>
          </w:tcPr>
          <w:p w14:paraId="22678F33" w14:textId="77777777" w:rsidR="00984218" w:rsidRPr="00984218" w:rsidRDefault="00984218" w:rsidP="00984218">
            <w:pPr>
              <w:spacing w:before="240" w:after="240" w:line="0" w:lineRule="auto"/>
              <w:ind w:left="120"/>
              <w:rPr>
                <w:rFonts w:ascii="Calibri" w:eastAsiaTheme="minorEastAsia" w:hAnsi="Calibri" w:cs="Arial"/>
              </w:rPr>
            </w:pPr>
            <w:r w:rsidRPr="00984218">
              <w:rPr>
                <w:rFonts w:ascii="Arial" w:eastAsiaTheme="minorEastAsia" w:hAnsi="Arial" w:cs="Arial"/>
                <w:color w:val="000000"/>
                <w:sz w:val="18"/>
                <w:szCs w:val="18"/>
              </w:rPr>
              <w:t>coursework</w:t>
            </w:r>
          </w:p>
        </w:tc>
        <w:tc>
          <w:tcPr>
            <w:tcW w:w="0" w:type="auto"/>
            <w:tcBorders>
              <w:left w:val="single" w:sz="6" w:space="0" w:color="000000"/>
              <w:bottom w:val="single" w:sz="6" w:space="0" w:color="000000"/>
              <w:right w:val="single" w:sz="6" w:space="0" w:color="000000"/>
            </w:tcBorders>
            <w:hideMark/>
          </w:tcPr>
          <w:p w14:paraId="79ED6E84"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20"/>
                <w:szCs w:val="20"/>
              </w:rPr>
              <w:t> </w:t>
            </w:r>
          </w:p>
        </w:tc>
        <w:tc>
          <w:tcPr>
            <w:tcW w:w="0" w:type="auto"/>
            <w:tcBorders>
              <w:left w:val="single" w:sz="6" w:space="0" w:color="000000"/>
              <w:bottom w:val="single" w:sz="6" w:space="0" w:color="000000"/>
              <w:right w:val="single" w:sz="6" w:space="0" w:color="000000"/>
            </w:tcBorders>
            <w:hideMark/>
          </w:tcPr>
          <w:p w14:paraId="24B5B9BD" w14:textId="77777777" w:rsidR="00984218" w:rsidRPr="00984218" w:rsidRDefault="00984218" w:rsidP="00984218">
            <w:pPr>
              <w:spacing w:before="240" w:after="240" w:line="0" w:lineRule="auto"/>
              <w:ind w:left="220"/>
              <w:rPr>
                <w:rFonts w:ascii="Calibri" w:eastAsiaTheme="minorEastAsia" w:hAnsi="Calibri" w:cs="Arial"/>
              </w:rPr>
            </w:pPr>
            <w:r w:rsidRPr="00984218">
              <w:rPr>
                <w:rFonts w:ascii="Arial" w:eastAsiaTheme="minorEastAsia" w:hAnsi="Arial" w:cs="Arial"/>
                <w:color w:val="000000"/>
                <w:sz w:val="18"/>
                <w:szCs w:val="18"/>
              </w:rPr>
              <w:t>contributors</w:t>
            </w:r>
          </w:p>
        </w:tc>
        <w:tc>
          <w:tcPr>
            <w:tcW w:w="0" w:type="auto"/>
            <w:tcBorders>
              <w:left w:val="single" w:sz="6" w:space="0" w:color="000000"/>
              <w:bottom w:val="single" w:sz="6" w:space="0" w:color="000000"/>
              <w:right w:val="single" w:sz="6" w:space="0" w:color="000000"/>
            </w:tcBorders>
            <w:hideMark/>
          </w:tcPr>
          <w:p w14:paraId="6AA33DD5"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20"/>
                <w:szCs w:val="20"/>
              </w:rPr>
              <w:t> </w:t>
            </w:r>
          </w:p>
        </w:tc>
      </w:tr>
      <w:tr w:rsidR="00984218" w:rsidRPr="00984218" w14:paraId="4DF18936" w14:textId="77777777" w:rsidTr="00D91F68">
        <w:trPr>
          <w:trHeight w:val="1635"/>
        </w:trPr>
        <w:tc>
          <w:tcPr>
            <w:tcW w:w="0" w:type="auto"/>
            <w:tcBorders>
              <w:top w:val="single" w:sz="6" w:space="0" w:color="000000"/>
              <w:left w:val="single" w:sz="6" w:space="0" w:color="000000"/>
              <w:right w:val="single" w:sz="12" w:space="0" w:color="000000"/>
            </w:tcBorders>
            <w:hideMark/>
          </w:tcPr>
          <w:p w14:paraId="62AAB66B"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b/>
                <w:bCs/>
                <w:color w:val="000000"/>
                <w:sz w:val="18"/>
                <w:szCs w:val="18"/>
              </w:rPr>
              <w:t xml:space="preserve">2 </w:t>
            </w:r>
            <w:r w:rsidRPr="00984218">
              <w:rPr>
                <w:rFonts w:ascii="Calibri" w:eastAsiaTheme="minorEastAsia" w:hAnsi="Calibri" w:cs="Arial"/>
                <w:color w:val="000000"/>
                <w:sz w:val="18"/>
                <w:szCs w:val="18"/>
              </w:rPr>
              <w:t>Recognize the value of concepts of leadership for impact, audience analysis, and consensus building.</w:t>
            </w:r>
          </w:p>
        </w:tc>
        <w:tc>
          <w:tcPr>
            <w:tcW w:w="0" w:type="auto"/>
            <w:tcBorders>
              <w:top w:val="single" w:sz="6" w:space="0" w:color="000000"/>
              <w:left w:val="single" w:sz="12" w:space="0" w:color="000000"/>
              <w:right w:val="single" w:sz="6" w:space="0" w:color="000000"/>
            </w:tcBorders>
            <w:hideMark/>
          </w:tcPr>
          <w:p w14:paraId="4A250295"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Describes one transformational theory of leadership;</w:t>
            </w:r>
          </w:p>
          <w:p w14:paraId="08E0F48F"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color w:val="000000"/>
                <w:sz w:val="18"/>
                <w:szCs w:val="18"/>
              </w:rPr>
              <w:t>evaluates others</w:t>
            </w:r>
          </w:p>
        </w:tc>
        <w:tc>
          <w:tcPr>
            <w:tcW w:w="0" w:type="auto"/>
            <w:tcBorders>
              <w:top w:val="single" w:sz="6" w:space="0" w:color="000000"/>
              <w:left w:val="single" w:sz="6" w:space="0" w:color="000000"/>
              <w:right w:val="single" w:sz="6" w:space="0" w:color="000000"/>
            </w:tcBorders>
            <w:hideMark/>
          </w:tcPr>
          <w:p w14:paraId="3912D10A"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t>Recognizes twelve or more effective keys common among</w:t>
            </w:r>
          </w:p>
          <w:p w14:paraId="21EA443A"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t>transformational</w:t>
            </w:r>
          </w:p>
        </w:tc>
        <w:tc>
          <w:tcPr>
            <w:tcW w:w="0" w:type="auto"/>
            <w:tcBorders>
              <w:top w:val="single" w:sz="6" w:space="0" w:color="000000"/>
              <w:left w:val="single" w:sz="6" w:space="0" w:color="000000"/>
              <w:right w:val="single" w:sz="6" w:space="0" w:color="000000"/>
            </w:tcBorders>
            <w:hideMark/>
          </w:tcPr>
          <w:p w14:paraId="33482582" w14:textId="77777777" w:rsidR="00984218" w:rsidRPr="00984218" w:rsidRDefault="00984218" w:rsidP="00984218">
            <w:pPr>
              <w:spacing w:after="200" w:line="276" w:lineRule="auto"/>
              <w:ind w:left="220" w:right="260"/>
              <w:rPr>
                <w:rFonts w:ascii="Calibri" w:eastAsiaTheme="minorEastAsia" w:hAnsi="Calibri" w:cs="Arial"/>
              </w:rPr>
            </w:pPr>
            <w:r w:rsidRPr="00984218">
              <w:rPr>
                <w:rFonts w:ascii="Arial" w:eastAsiaTheme="minorEastAsia" w:hAnsi="Arial" w:cs="Arial"/>
                <w:color w:val="000000"/>
                <w:sz w:val="18"/>
                <w:szCs w:val="18"/>
              </w:rPr>
              <w:t>Recognizes twelve or more effective keys common among transformational</w:t>
            </w:r>
          </w:p>
          <w:p w14:paraId="71D3CE28"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t>leadership training of</w:t>
            </w:r>
          </w:p>
        </w:tc>
        <w:tc>
          <w:tcPr>
            <w:tcW w:w="0" w:type="auto"/>
            <w:tcBorders>
              <w:top w:val="single" w:sz="6" w:space="0" w:color="000000"/>
              <w:left w:val="single" w:sz="6" w:space="0" w:color="000000"/>
              <w:right w:val="single" w:sz="6" w:space="0" w:color="000000"/>
            </w:tcBorders>
            <w:hideMark/>
          </w:tcPr>
          <w:p w14:paraId="6598BDE1" w14:textId="77777777" w:rsidR="00984218" w:rsidRPr="00984218" w:rsidRDefault="00984218" w:rsidP="00984218">
            <w:pPr>
              <w:spacing w:after="200" w:line="276" w:lineRule="auto"/>
              <w:ind w:left="220" w:right="260"/>
              <w:rPr>
                <w:rFonts w:ascii="Calibri" w:eastAsiaTheme="minorEastAsia" w:hAnsi="Calibri" w:cs="Arial"/>
              </w:rPr>
            </w:pPr>
            <w:r w:rsidRPr="00984218">
              <w:rPr>
                <w:rFonts w:ascii="Arial" w:eastAsiaTheme="minorEastAsia" w:hAnsi="Arial" w:cs="Arial"/>
                <w:color w:val="000000"/>
                <w:sz w:val="18"/>
                <w:szCs w:val="18"/>
              </w:rPr>
              <w:t>Recognizes twelve or more effective keys common among transformational</w:t>
            </w:r>
          </w:p>
          <w:p w14:paraId="2FB94990"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color w:val="000000"/>
                <w:sz w:val="18"/>
                <w:szCs w:val="18"/>
              </w:rPr>
              <w:t>leadership training of</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247F792" w14:textId="072CE82B" w:rsidR="00984218" w:rsidRPr="00984218" w:rsidRDefault="00984218" w:rsidP="00984218">
            <w:pPr>
              <w:spacing w:before="240" w:after="240" w:line="276" w:lineRule="auto"/>
              <w:ind w:left="120"/>
              <w:rPr>
                <w:rFonts w:ascii="Calibri" w:eastAsiaTheme="minorEastAsia" w:hAnsi="Calibri" w:cs="Arial"/>
              </w:rPr>
            </w:pPr>
          </w:p>
        </w:tc>
      </w:tr>
      <w:tr w:rsidR="00984218" w:rsidRPr="00984218" w14:paraId="390D21F6" w14:textId="77777777" w:rsidTr="00D91F68">
        <w:trPr>
          <w:trHeight w:val="210"/>
        </w:trPr>
        <w:tc>
          <w:tcPr>
            <w:tcW w:w="0" w:type="auto"/>
            <w:tcBorders>
              <w:left w:val="single" w:sz="6" w:space="0" w:color="000000"/>
              <w:right w:val="single" w:sz="12" w:space="0" w:color="000000"/>
            </w:tcBorders>
            <w:hideMark/>
          </w:tcPr>
          <w:p w14:paraId="4629A91E"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4749CF32"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through that</w:t>
            </w:r>
          </w:p>
        </w:tc>
        <w:tc>
          <w:tcPr>
            <w:tcW w:w="0" w:type="auto"/>
            <w:tcBorders>
              <w:left w:val="single" w:sz="6" w:space="0" w:color="000000"/>
              <w:right w:val="single" w:sz="6" w:space="0" w:color="000000"/>
            </w:tcBorders>
            <w:hideMark/>
          </w:tcPr>
          <w:p w14:paraId="759E8F32"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leaders and how</w:t>
            </w:r>
          </w:p>
        </w:tc>
        <w:tc>
          <w:tcPr>
            <w:tcW w:w="0" w:type="auto"/>
            <w:tcBorders>
              <w:left w:val="single" w:sz="6" w:space="0" w:color="000000"/>
              <w:right w:val="single" w:sz="6" w:space="0" w:color="000000"/>
            </w:tcBorders>
            <w:hideMark/>
          </w:tcPr>
          <w:p w14:paraId="5EE86FCB"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diverse groups; also</w:t>
            </w:r>
          </w:p>
        </w:tc>
        <w:tc>
          <w:tcPr>
            <w:tcW w:w="0" w:type="auto"/>
            <w:tcBorders>
              <w:left w:val="single" w:sz="6" w:space="0" w:color="000000"/>
              <w:right w:val="single" w:sz="6" w:space="0" w:color="000000"/>
            </w:tcBorders>
            <w:hideMark/>
          </w:tcPr>
          <w:p w14:paraId="161597B0"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diverse groups,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6905B7" w14:textId="77777777" w:rsidR="00984218" w:rsidRPr="00984218" w:rsidRDefault="00984218" w:rsidP="00984218">
            <w:pPr>
              <w:spacing w:after="200" w:line="276" w:lineRule="auto"/>
              <w:rPr>
                <w:rFonts w:ascii="Calibri" w:eastAsiaTheme="minorEastAsia" w:hAnsi="Calibri" w:cs="Arial"/>
              </w:rPr>
            </w:pPr>
          </w:p>
        </w:tc>
      </w:tr>
      <w:tr w:rsidR="00984218" w:rsidRPr="00984218" w14:paraId="067FF09F" w14:textId="77777777" w:rsidTr="00D91F68">
        <w:trPr>
          <w:trHeight w:val="375"/>
        </w:trPr>
        <w:tc>
          <w:tcPr>
            <w:tcW w:w="0" w:type="auto"/>
            <w:tcBorders>
              <w:left w:val="single" w:sz="6" w:space="0" w:color="000000"/>
              <w:right w:val="single" w:sz="12" w:space="0" w:color="000000"/>
            </w:tcBorders>
            <w:hideMark/>
          </w:tcPr>
          <w:p w14:paraId="47DCA419"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769022BA"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lens</w:t>
            </w:r>
          </w:p>
        </w:tc>
        <w:tc>
          <w:tcPr>
            <w:tcW w:w="0" w:type="auto"/>
            <w:tcBorders>
              <w:left w:val="single" w:sz="6" w:space="0" w:color="000000"/>
              <w:right w:val="single" w:sz="6" w:space="0" w:color="000000"/>
            </w:tcBorders>
            <w:hideMark/>
          </w:tcPr>
          <w:p w14:paraId="12913CFF"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to apply them</w:t>
            </w:r>
          </w:p>
        </w:tc>
        <w:tc>
          <w:tcPr>
            <w:tcW w:w="0" w:type="auto"/>
            <w:tcBorders>
              <w:left w:val="single" w:sz="6" w:space="0" w:color="000000"/>
              <w:right w:val="single" w:sz="6" w:space="0" w:color="000000"/>
            </w:tcBorders>
            <w:hideMark/>
          </w:tcPr>
          <w:p w14:paraId="68DDCD30"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areas of difficulty in</w:t>
            </w:r>
          </w:p>
        </w:tc>
        <w:tc>
          <w:tcPr>
            <w:tcW w:w="0" w:type="auto"/>
            <w:tcBorders>
              <w:left w:val="single" w:sz="6" w:space="0" w:color="000000"/>
              <w:right w:val="single" w:sz="6" w:space="0" w:color="000000"/>
            </w:tcBorders>
            <w:hideMark/>
          </w:tcPr>
          <w:p w14:paraId="2015A060"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assessing the tools of</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B658F7" w14:textId="77777777" w:rsidR="00984218" w:rsidRPr="00984218" w:rsidRDefault="00984218" w:rsidP="00984218">
            <w:pPr>
              <w:spacing w:after="200" w:line="276" w:lineRule="auto"/>
              <w:rPr>
                <w:rFonts w:ascii="Calibri" w:eastAsiaTheme="minorEastAsia" w:hAnsi="Calibri" w:cs="Arial"/>
              </w:rPr>
            </w:pPr>
          </w:p>
        </w:tc>
      </w:tr>
      <w:tr w:rsidR="00984218" w:rsidRPr="00984218" w14:paraId="66B1485C" w14:textId="77777777" w:rsidTr="00D91F68">
        <w:trPr>
          <w:trHeight w:val="375"/>
        </w:trPr>
        <w:tc>
          <w:tcPr>
            <w:tcW w:w="0" w:type="auto"/>
            <w:tcBorders>
              <w:left w:val="single" w:sz="6" w:space="0" w:color="000000"/>
              <w:right w:val="single" w:sz="12" w:space="0" w:color="000000"/>
            </w:tcBorders>
            <w:hideMark/>
          </w:tcPr>
          <w:p w14:paraId="753EC505"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0419590A"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5B7990CD"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61B4DCD7"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certain leadership</w:t>
            </w:r>
          </w:p>
        </w:tc>
        <w:tc>
          <w:tcPr>
            <w:tcW w:w="0" w:type="auto"/>
            <w:tcBorders>
              <w:left w:val="single" w:sz="6" w:space="0" w:color="000000"/>
              <w:right w:val="single" w:sz="6" w:space="0" w:color="000000"/>
            </w:tcBorders>
            <w:hideMark/>
          </w:tcPr>
          <w:p w14:paraId="7289122C"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conflict management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B1BAC" w14:textId="77777777" w:rsidR="00984218" w:rsidRPr="00984218" w:rsidRDefault="00984218" w:rsidP="00984218">
            <w:pPr>
              <w:spacing w:after="200" w:line="276" w:lineRule="auto"/>
              <w:rPr>
                <w:rFonts w:ascii="Calibri" w:eastAsiaTheme="minorEastAsia" w:hAnsi="Calibri" w:cs="Arial"/>
              </w:rPr>
            </w:pPr>
          </w:p>
        </w:tc>
      </w:tr>
      <w:tr w:rsidR="00984218" w:rsidRPr="00984218" w14:paraId="0481AC48" w14:textId="77777777" w:rsidTr="00D91F68">
        <w:trPr>
          <w:trHeight w:val="390"/>
        </w:trPr>
        <w:tc>
          <w:tcPr>
            <w:tcW w:w="0" w:type="auto"/>
            <w:tcBorders>
              <w:left w:val="single" w:sz="6" w:space="0" w:color="000000"/>
              <w:bottom w:val="single" w:sz="6" w:space="0" w:color="000000"/>
              <w:right w:val="single" w:sz="12" w:space="0" w:color="000000"/>
            </w:tcBorders>
            <w:hideMark/>
          </w:tcPr>
          <w:p w14:paraId="3A31D813"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12" w:space="0" w:color="000000"/>
              <w:bottom w:val="single" w:sz="6" w:space="0" w:color="000000"/>
              <w:right w:val="single" w:sz="6" w:space="0" w:color="000000"/>
            </w:tcBorders>
            <w:hideMark/>
          </w:tcPr>
          <w:p w14:paraId="253B24E6"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6" w:space="0" w:color="000000"/>
              <w:bottom w:val="single" w:sz="6" w:space="0" w:color="000000"/>
              <w:right w:val="single" w:sz="6" w:space="0" w:color="000000"/>
            </w:tcBorders>
            <w:hideMark/>
          </w:tcPr>
          <w:p w14:paraId="690356C8"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6" w:space="0" w:color="000000"/>
              <w:bottom w:val="single" w:sz="6" w:space="0" w:color="000000"/>
              <w:right w:val="single" w:sz="6" w:space="0" w:color="000000"/>
            </w:tcBorders>
            <w:hideMark/>
          </w:tcPr>
          <w:p w14:paraId="40251E95"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styles</w:t>
            </w:r>
          </w:p>
        </w:tc>
        <w:tc>
          <w:tcPr>
            <w:tcW w:w="0" w:type="auto"/>
            <w:tcBorders>
              <w:left w:val="single" w:sz="6" w:space="0" w:color="000000"/>
              <w:bottom w:val="single" w:sz="6" w:space="0" w:color="000000"/>
              <w:right w:val="single" w:sz="6" w:space="0" w:color="000000"/>
            </w:tcBorders>
            <w:hideMark/>
          </w:tcPr>
          <w:p w14:paraId="6B13117E"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and conflict resolution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30708" w14:textId="77777777" w:rsidR="00984218" w:rsidRPr="00984218" w:rsidRDefault="00984218" w:rsidP="00984218">
            <w:pPr>
              <w:spacing w:after="200" w:line="276" w:lineRule="auto"/>
              <w:rPr>
                <w:rFonts w:ascii="Calibri" w:eastAsiaTheme="minorEastAsia" w:hAnsi="Calibri" w:cs="Arial"/>
              </w:rPr>
            </w:pPr>
          </w:p>
        </w:tc>
      </w:tr>
      <w:tr w:rsidR="00984218" w:rsidRPr="00984218" w14:paraId="0A4D7D60" w14:textId="77777777" w:rsidTr="00D91F68">
        <w:trPr>
          <w:trHeight w:val="2940"/>
        </w:trPr>
        <w:tc>
          <w:tcPr>
            <w:tcW w:w="0" w:type="auto"/>
            <w:tcBorders>
              <w:top w:val="single" w:sz="6" w:space="0" w:color="000000"/>
              <w:left w:val="single" w:sz="6" w:space="0" w:color="000000"/>
              <w:bottom w:val="single" w:sz="6" w:space="0" w:color="000000"/>
              <w:right w:val="single" w:sz="12" w:space="0" w:color="000000"/>
            </w:tcBorders>
            <w:hideMark/>
          </w:tcPr>
          <w:p w14:paraId="7DBAE89F"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Calibri" w:eastAsiaTheme="minorEastAsia" w:hAnsi="Calibri" w:cs="Arial"/>
                <w:color w:val="000000"/>
                <w:sz w:val="18"/>
                <w:szCs w:val="18"/>
              </w:rPr>
              <w:lastRenderedPageBreak/>
              <w:t>3.Analyze the numerous theories of organizational and leadership development and explain how they may be applied to situations in today’s ministerial needs.</w:t>
            </w:r>
          </w:p>
        </w:tc>
        <w:tc>
          <w:tcPr>
            <w:tcW w:w="0" w:type="auto"/>
            <w:tcBorders>
              <w:top w:val="single" w:sz="6" w:space="0" w:color="000000"/>
              <w:left w:val="single" w:sz="12" w:space="0" w:color="000000"/>
              <w:bottom w:val="single" w:sz="6" w:space="0" w:color="000000"/>
              <w:right w:val="single" w:sz="6" w:space="0" w:color="000000"/>
            </w:tcBorders>
            <w:hideMark/>
          </w:tcPr>
          <w:p w14:paraId="067B0AE2"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When analyzing a conflict, generally sees issues and values from one side</w:t>
            </w:r>
          </w:p>
        </w:tc>
        <w:tc>
          <w:tcPr>
            <w:tcW w:w="0" w:type="auto"/>
            <w:tcBorders>
              <w:top w:val="single" w:sz="6" w:space="0" w:color="000000"/>
              <w:left w:val="single" w:sz="6" w:space="0" w:color="000000"/>
              <w:bottom w:val="single" w:sz="6" w:space="0" w:color="000000"/>
              <w:right w:val="single" w:sz="6" w:space="0" w:color="000000"/>
            </w:tcBorders>
            <w:hideMark/>
          </w:tcPr>
          <w:p w14:paraId="395D41F7" w14:textId="77777777" w:rsidR="00984218" w:rsidRPr="00984218" w:rsidRDefault="00984218" w:rsidP="00984218">
            <w:pPr>
              <w:spacing w:after="200" w:line="276" w:lineRule="auto"/>
              <w:ind w:left="220" w:right="180"/>
              <w:rPr>
                <w:rFonts w:ascii="Calibri" w:eastAsiaTheme="minorEastAsia" w:hAnsi="Calibri" w:cs="Arial"/>
              </w:rPr>
            </w:pPr>
            <w:r w:rsidRPr="00984218">
              <w:rPr>
                <w:rFonts w:ascii="Arial" w:eastAsiaTheme="minorEastAsia" w:hAnsi="Arial" w:cs="Arial"/>
                <w:color w:val="000000"/>
                <w:sz w:val="18"/>
                <w:szCs w:val="18"/>
              </w:rPr>
              <w:t>When analyzing a conflict, seeks to understand the issues and values on both sides</w:t>
            </w:r>
          </w:p>
        </w:tc>
        <w:tc>
          <w:tcPr>
            <w:tcW w:w="0" w:type="auto"/>
            <w:tcBorders>
              <w:top w:val="single" w:sz="6" w:space="0" w:color="000000"/>
              <w:left w:val="single" w:sz="6" w:space="0" w:color="000000"/>
              <w:bottom w:val="single" w:sz="6" w:space="0" w:color="000000"/>
              <w:right w:val="single" w:sz="6" w:space="0" w:color="000000"/>
            </w:tcBorders>
            <w:hideMark/>
          </w:tcPr>
          <w:p w14:paraId="49B86D9B" w14:textId="77777777" w:rsidR="00984218" w:rsidRPr="00984218" w:rsidRDefault="00984218" w:rsidP="00984218">
            <w:pPr>
              <w:spacing w:after="200" w:line="276" w:lineRule="auto"/>
              <w:ind w:left="220" w:right="200"/>
              <w:rPr>
                <w:rFonts w:ascii="Calibri" w:eastAsiaTheme="minorEastAsia" w:hAnsi="Calibri" w:cs="Arial"/>
              </w:rPr>
            </w:pPr>
            <w:r w:rsidRPr="00984218">
              <w:rPr>
                <w:rFonts w:ascii="Arial" w:eastAsiaTheme="minorEastAsia" w:hAnsi="Arial" w:cs="Arial"/>
                <w:color w:val="000000"/>
                <w:sz w:val="18"/>
                <w:szCs w:val="18"/>
              </w:rPr>
              <w:t>When analyzing a conflict, seeks to understand the issues and values on both sides in an even- handed way</w:t>
            </w:r>
          </w:p>
        </w:tc>
        <w:tc>
          <w:tcPr>
            <w:tcW w:w="0" w:type="auto"/>
            <w:tcBorders>
              <w:top w:val="single" w:sz="6" w:space="0" w:color="000000"/>
              <w:left w:val="single" w:sz="6" w:space="0" w:color="000000"/>
              <w:bottom w:val="single" w:sz="6" w:space="0" w:color="000000"/>
              <w:right w:val="single" w:sz="6" w:space="0" w:color="000000"/>
            </w:tcBorders>
            <w:hideMark/>
          </w:tcPr>
          <w:p w14:paraId="4351BB16" w14:textId="77777777" w:rsidR="00984218" w:rsidRPr="00984218" w:rsidRDefault="00984218" w:rsidP="00984218">
            <w:pPr>
              <w:spacing w:after="200" w:line="276" w:lineRule="auto"/>
              <w:ind w:left="220" w:right="120"/>
              <w:rPr>
                <w:rFonts w:ascii="Calibri" w:eastAsiaTheme="minorEastAsia" w:hAnsi="Calibri" w:cs="Arial"/>
              </w:rPr>
            </w:pPr>
            <w:r w:rsidRPr="00984218">
              <w:rPr>
                <w:rFonts w:ascii="Arial" w:eastAsiaTheme="minorEastAsia" w:hAnsi="Arial" w:cs="Arial"/>
                <w:color w:val="000000"/>
                <w:sz w:val="18"/>
                <w:szCs w:val="18"/>
              </w:rPr>
              <w:t>When analyzing a conflict, seeks to understand the issues and values on both sides in an even- handed way by explaining the value of both sides and their argumentation</w:t>
            </w:r>
          </w:p>
        </w:tc>
        <w:tc>
          <w:tcPr>
            <w:tcW w:w="0" w:type="auto"/>
            <w:tcBorders>
              <w:top w:val="single" w:sz="6" w:space="0" w:color="000000"/>
              <w:left w:val="single" w:sz="6" w:space="0" w:color="000000"/>
              <w:bottom w:val="single" w:sz="6" w:space="0" w:color="000000"/>
              <w:right w:val="single" w:sz="6" w:space="0" w:color="000000"/>
            </w:tcBorders>
            <w:hideMark/>
          </w:tcPr>
          <w:p w14:paraId="3183046C" w14:textId="3B2334A3" w:rsidR="00984218" w:rsidRPr="00984218" w:rsidRDefault="00984218" w:rsidP="00984218">
            <w:pPr>
              <w:spacing w:before="240" w:after="240" w:line="276" w:lineRule="auto"/>
              <w:ind w:left="120"/>
              <w:rPr>
                <w:rFonts w:ascii="Calibri" w:eastAsiaTheme="minorEastAsia" w:hAnsi="Calibri" w:cs="Arial"/>
              </w:rPr>
            </w:pPr>
          </w:p>
        </w:tc>
      </w:tr>
    </w:tbl>
    <w:p w14:paraId="59CF930E" w14:textId="77777777" w:rsidR="00984218" w:rsidRPr="00984218" w:rsidRDefault="00984218" w:rsidP="00984218">
      <w:pPr>
        <w:spacing w:after="200" w:line="276" w:lineRule="auto"/>
        <w:rPr>
          <w:rFonts w:ascii="Calibri" w:eastAsiaTheme="minorEastAsia" w:hAnsi="Calibri" w:cs="Arial"/>
        </w:rPr>
      </w:pPr>
    </w:p>
    <w:tbl>
      <w:tblPr>
        <w:tblW w:w="0" w:type="auto"/>
        <w:tblCellMar>
          <w:top w:w="15" w:type="dxa"/>
          <w:left w:w="15" w:type="dxa"/>
          <w:bottom w:w="15" w:type="dxa"/>
          <w:right w:w="15" w:type="dxa"/>
        </w:tblCellMar>
        <w:tblLook w:val="04A0" w:firstRow="1" w:lastRow="0" w:firstColumn="1" w:lastColumn="0" w:noHBand="0" w:noVBand="1"/>
      </w:tblPr>
      <w:tblGrid>
        <w:gridCol w:w="1625"/>
        <w:gridCol w:w="1632"/>
        <w:gridCol w:w="1674"/>
        <w:gridCol w:w="1760"/>
        <w:gridCol w:w="1742"/>
        <w:gridCol w:w="191"/>
      </w:tblGrid>
      <w:tr w:rsidR="00984218" w:rsidRPr="00984218" w14:paraId="193A04CE" w14:textId="77777777" w:rsidTr="00D91F68">
        <w:trPr>
          <w:trHeight w:val="2700"/>
        </w:trPr>
        <w:tc>
          <w:tcPr>
            <w:tcW w:w="0" w:type="auto"/>
            <w:tcBorders>
              <w:top w:val="single" w:sz="6" w:space="0" w:color="000000"/>
              <w:left w:val="single" w:sz="6" w:space="0" w:color="000000"/>
              <w:right w:val="single" w:sz="12" w:space="0" w:color="000000"/>
            </w:tcBorders>
            <w:hideMark/>
          </w:tcPr>
          <w:p w14:paraId="0B496F5C" w14:textId="77777777" w:rsidR="00984218" w:rsidRPr="00984218" w:rsidRDefault="00984218" w:rsidP="00984218">
            <w:pPr>
              <w:spacing w:after="200" w:line="276" w:lineRule="auto"/>
              <w:ind w:left="220" w:right="140"/>
              <w:rPr>
                <w:rFonts w:ascii="Calibri" w:eastAsiaTheme="minorEastAsia" w:hAnsi="Calibri" w:cs="Arial"/>
              </w:rPr>
            </w:pPr>
            <w:r w:rsidRPr="00984218">
              <w:rPr>
                <w:rFonts w:ascii="Arial" w:eastAsiaTheme="minorEastAsia" w:hAnsi="Arial" w:cs="Arial"/>
                <w:b/>
                <w:bCs/>
                <w:color w:val="000000"/>
                <w:sz w:val="18"/>
                <w:szCs w:val="18"/>
              </w:rPr>
              <w:t xml:space="preserve">4. </w:t>
            </w:r>
            <w:r w:rsidRPr="00984218">
              <w:rPr>
                <w:rFonts w:ascii="Calibri" w:eastAsiaTheme="minorEastAsia" w:hAnsi="Calibri" w:cs="Arial"/>
                <w:color w:val="000000"/>
                <w:sz w:val="18"/>
                <w:szCs w:val="18"/>
              </w:rPr>
              <w:t>Develop skills to examine the impact of change, culture, diversity and technology and how these factors affect worship in communities, organizations and individuals.</w:t>
            </w:r>
          </w:p>
        </w:tc>
        <w:tc>
          <w:tcPr>
            <w:tcW w:w="0" w:type="auto"/>
            <w:tcBorders>
              <w:top w:val="single" w:sz="6" w:space="0" w:color="000000"/>
              <w:left w:val="single" w:sz="12" w:space="0" w:color="000000"/>
              <w:right w:val="single" w:sz="6" w:space="0" w:color="000000"/>
            </w:tcBorders>
            <w:hideMark/>
          </w:tcPr>
          <w:p w14:paraId="1B41C5C9"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Acquires the skills of assessing impact of change in social constructs, but not yet able to explain why it is so.</w:t>
            </w:r>
          </w:p>
        </w:tc>
        <w:tc>
          <w:tcPr>
            <w:tcW w:w="0" w:type="auto"/>
            <w:tcBorders>
              <w:top w:val="single" w:sz="6" w:space="0" w:color="000000"/>
              <w:left w:val="single" w:sz="6" w:space="0" w:color="000000"/>
              <w:right w:val="single" w:sz="6" w:space="0" w:color="000000"/>
            </w:tcBorders>
            <w:hideMark/>
          </w:tcPr>
          <w:p w14:paraId="454D6DAF" w14:textId="77777777" w:rsidR="00984218" w:rsidRPr="00984218" w:rsidRDefault="00984218" w:rsidP="00984218">
            <w:pPr>
              <w:spacing w:after="200" w:line="276" w:lineRule="auto"/>
              <w:ind w:left="220" w:right="120"/>
              <w:rPr>
                <w:rFonts w:ascii="Calibri" w:eastAsiaTheme="minorEastAsia" w:hAnsi="Calibri" w:cs="Arial"/>
              </w:rPr>
            </w:pPr>
            <w:r w:rsidRPr="00984218">
              <w:rPr>
                <w:rFonts w:ascii="Arial" w:eastAsiaTheme="minorEastAsia" w:hAnsi="Arial" w:cs="Arial"/>
                <w:color w:val="000000"/>
                <w:sz w:val="18"/>
                <w:szCs w:val="18"/>
              </w:rPr>
              <w:t>Explains: How might a transformational leaders effect change in diverse cultures, while making use of a variety of tools to</w:t>
            </w:r>
          </w:p>
          <w:p w14:paraId="4675BF38"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t>enhance</w:t>
            </w:r>
          </w:p>
        </w:tc>
        <w:tc>
          <w:tcPr>
            <w:tcW w:w="0" w:type="auto"/>
            <w:tcBorders>
              <w:top w:val="single" w:sz="6" w:space="0" w:color="000000"/>
              <w:left w:val="single" w:sz="6" w:space="0" w:color="000000"/>
              <w:right w:val="single" w:sz="6" w:space="0" w:color="000000"/>
            </w:tcBorders>
            <w:hideMark/>
          </w:tcPr>
          <w:p w14:paraId="2E35AFB8" w14:textId="77777777" w:rsidR="00984218" w:rsidRPr="00984218" w:rsidRDefault="00984218" w:rsidP="00984218">
            <w:pPr>
              <w:spacing w:after="200" w:line="276" w:lineRule="auto"/>
              <w:ind w:left="220" w:right="140"/>
              <w:rPr>
                <w:rFonts w:ascii="Calibri" w:eastAsiaTheme="minorEastAsia" w:hAnsi="Calibri" w:cs="Arial"/>
              </w:rPr>
            </w:pPr>
            <w:r w:rsidRPr="00984218">
              <w:rPr>
                <w:rFonts w:ascii="Arial" w:eastAsiaTheme="minorEastAsia" w:hAnsi="Arial" w:cs="Arial"/>
                <w:color w:val="000000"/>
                <w:sz w:val="18"/>
                <w:szCs w:val="18"/>
              </w:rPr>
              <w:t>Explains: With noted examples, how might effective leadership transform situations for rapid growth, stabilizing growth, stability, stability while declining or stability in dying</w:t>
            </w:r>
          </w:p>
        </w:tc>
        <w:tc>
          <w:tcPr>
            <w:tcW w:w="0" w:type="auto"/>
            <w:tcBorders>
              <w:top w:val="single" w:sz="6" w:space="0" w:color="000000"/>
              <w:left w:val="single" w:sz="6" w:space="0" w:color="000000"/>
              <w:right w:val="single" w:sz="6" w:space="0" w:color="000000"/>
            </w:tcBorders>
            <w:hideMark/>
          </w:tcPr>
          <w:p w14:paraId="5CA300A8" w14:textId="77777777" w:rsidR="00984218" w:rsidRPr="00984218" w:rsidRDefault="00984218" w:rsidP="00984218">
            <w:pPr>
              <w:spacing w:after="200" w:line="276" w:lineRule="auto"/>
              <w:ind w:left="220" w:right="120"/>
              <w:rPr>
                <w:rFonts w:ascii="Calibri" w:eastAsiaTheme="minorEastAsia" w:hAnsi="Calibri" w:cs="Arial"/>
              </w:rPr>
            </w:pPr>
            <w:r w:rsidRPr="00984218">
              <w:rPr>
                <w:rFonts w:ascii="Arial" w:eastAsiaTheme="minorEastAsia" w:hAnsi="Arial" w:cs="Arial"/>
                <w:color w:val="000000"/>
                <w:sz w:val="18"/>
                <w:szCs w:val="18"/>
              </w:rPr>
              <w:t>Explains with examples and demonstrates expertise in sustaining and maintaining strength as a leader, while guiding, navigating, healing, nurturing and reconciling persons</w:t>
            </w:r>
          </w:p>
          <w:p w14:paraId="745D0C90"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color w:val="000000"/>
                <w:sz w:val="18"/>
                <w:szCs w:val="18"/>
              </w:rPr>
              <w:t>through difficult</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B7E0DB" w14:textId="7B2F9E3D" w:rsidR="00984218" w:rsidRPr="00984218" w:rsidRDefault="00C10B25" w:rsidP="00984218">
            <w:pPr>
              <w:spacing w:before="240" w:after="240" w:line="276" w:lineRule="auto"/>
              <w:ind w:left="120"/>
              <w:rPr>
                <w:rFonts w:ascii="Calibri" w:eastAsiaTheme="minorEastAsia" w:hAnsi="Calibri" w:cs="Arial"/>
              </w:rPr>
            </w:pPr>
            <w:r>
              <w:rPr>
                <w:rFonts w:ascii="Calibri" w:eastAsiaTheme="minorEastAsia" w:hAnsi="Calibri" w:cs="Arial"/>
              </w:rPr>
              <w:t xml:space="preserve"> </w:t>
            </w:r>
          </w:p>
        </w:tc>
      </w:tr>
      <w:tr w:rsidR="00984218" w:rsidRPr="00984218" w14:paraId="10D9E549" w14:textId="77777777" w:rsidTr="00D91F68">
        <w:trPr>
          <w:trHeight w:val="210"/>
        </w:trPr>
        <w:tc>
          <w:tcPr>
            <w:tcW w:w="0" w:type="auto"/>
            <w:tcBorders>
              <w:left w:val="single" w:sz="6" w:space="0" w:color="000000"/>
              <w:right w:val="single" w:sz="12" w:space="0" w:color="000000"/>
            </w:tcBorders>
            <w:hideMark/>
          </w:tcPr>
          <w:p w14:paraId="61D7251B"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15B76796"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380D92C0"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positives within</w:t>
            </w:r>
          </w:p>
        </w:tc>
        <w:tc>
          <w:tcPr>
            <w:tcW w:w="0" w:type="auto"/>
            <w:tcBorders>
              <w:left w:val="single" w:sz="6" w:space="0" w:color="000000"/>
              <w:right w:val="single" w:sz="6" w:space="0" w:color="000000"/>
            </w:tcBorders>
            <w:hideMark/>
          </w:tcPr>
          <w:p w14:paraId="7BC39E7F"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1AA46AAC"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situations.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CF7C4" w14:textId="77777777" w:rsidR="00984218" w:rsidRPr="00984218" w:rsidRDefault="00984218" w:rsidP="00984218">
            <w:pPr>
              <w:spacing w:after="200" w:line="276" w:lineRule="auto"/>
              <w:rPr>
                <w:rFonts w:ascii="Calibri" w:eastAsiaTheme="minorEastAsia" w:hAnsi="Calibri" w:cs="Arial"/>
              </w:rPr>
            </w:pPr>
          </w:p>
        </w:tc>
      </w:tr>
      <w:tr w:rsidR="00984218" w:rsidRPr="00984218" w14:paraId="03908576" w14:textId="77777777" w:rsidTr="00D91F68">
        <w:trPr>
          <w:trHeight w:val="210"/>
        </w:trPr>
        <w:tc>
          <w:tcPr>
            <w:tcW w:w="0" w:type="auto"/>
            <w:tcBorders>
              <w:left w:val="single" w:sz="6" w:space="0" w:color="000000"/>
              <w:right w:val="single" w:sz="12" w:space="0" w:color="000000"/>
            </w:tcBorders>
            <w:hideMark/>
          </w:tcPr>
          <w:p w14:paraId="123DD526"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6926CC0C"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106EDFE0"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different</w:t>
            </w:r>
          </w:p>
        </w:tc>
        <w:tc>
          <w:tcPr>
            <w:tcW w:w="0" w:type="auto"/>
            <w:tcBorders>
              <w:left w:val="single" w:sz="6" w:space="0" w:color="000000"/>
              <w:right w:val="single" w:sz="6" w:space="0" w:color="000000"/>
            </w:tcBorders>
            <w:hideMark/>
          </w:tcPr>
          <w:p w14:paraId="088F3CFD"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6" w:space="0" w:color="000000"/>
              <w:right w:val="single" w:sz="6" w:space="0" w:color="000000"/>
            </w:tcBorders>
            <w:hideMark/>
          </w:tcPr>
          <w:p w14:paraId="7A237A9E"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23EEE4" w14:textId="77777777" w:rsidR="00984218" w:rsidRPr="00984218" w:rsidRDefault="00984218" w:rsidP="00984218">
            <w:pPr>
              <w:spacing w:after="200" w:line="276" w:lineRule="auto"/>
              <w:rPr>
                <w:rFonts w:ascii="Calibri" w:eastAsiaTheme="minorEastAsia" w:hAnsi="Calibri" w:cs="Arial"/>
              </w:rPr>
            </w:pPr>
          </w:p>
        </w:tc>
      </w:tr>
      <w:tr w:rsidR="00984218" w:rsidRPr="00984218" w14:paraId="2BF6475D" w14:textId="77777777" w:rsidTr="00D91F68">
        <w:trPr>
          <w:trHeight w:val="255"/>
        </w:trPr>
        <w:tc>
          <w:tcPr>
            <w:tcW w:w="0" w:type="auto"/>
            <w:tcBorders>
              <w:left w:val="single" w:sz="6" w:space="0" w:color="000000"/>
              <w:bottom w:val="single" w:sz="6" w:space="0" w:color="000000"/>
              <w:right w:val="single" w:sz="12" w:space="0" w:color="000000"/>
            </w:tcBorders>
            <w:hideMark/>
          </w:tcPr>
          <w:p w14:paraId="5A5CB12B"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12" w:space="0" w:color="000000"/>
              <w:bottom w:val="single" w:sz="6" w:space="0" w:color="000000"/>
              <w:right w:val="single" w:sz="6" w:space="0" w:color="000000"/>
            </w:tcBorders>
            <w:hideMark/>
          </w:tcPr>
          <w:p w14:paraId="3105AC64"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6" w:space="0" w:color="000000"/>
              <w:bottom w:val="single" w:sz="6" w:space="0" w:color="000000"/>
              <w:right w:val="single" w:sz="6" w:space="0" w:color="000000"/>
            </w:tcBorders>
            <w:hideMark/>
          </w:tcPr>
          <w:p w14:paraId="41B35623"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groupings</w:t>
            </w:r>
          </w:p>
        </w:tc>
        <w:tc>
          <w:tcPr>
            <w:tcW w:w="0" w:type="auto"/>
            <w:tcBorders>
              <w:left w:val="single" w:sz="6" w:space="0" w:color="000000"/>
              <w:bottom w:val="single" w:sz="6" w:space="0" w:color="000000"/>
              <w:right w:val="single" w:sz="6" w:space="0" w:color="000000"/>
            </w:tcBorders>
            <w:hideMark/>
          </w:tcPr>
          <w:p w14:paraId="17FC6671"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6" w:space="0" w:color="000000"/>
              <w:bottom w:val="single" w:sz="6" w:space="0" w:color="000000"/>
              <w:right w:val="single" w:sz="6" w:space="0" w:color="000000"/>
            </w:tcBorders>
            <w:hideMark/>
          </w:tcPr>
          <w:p w14:paraId="48F2BBD7"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1D0930" w14:textId="77777777" w:rsidR="00984218" w:rsidRPr="00984218" w:rsidRDefault="00984218" w:rsidP="00984218">
            <w:pPr>
              <w:spacing w:after="200" w:line="276" w:lineRule="auto"/>
              <w:rPr>
                <w:rFonts w:ascii="Calibri" w:eastAsiaTheme="minorEastAsia" w:hAnsi="Calibri" w:cs="Arial"/>
              </w:rPr>
            </w:pPr>
          </w:p>
        </w:tc>
      </w:tr>
      <w:tr w:rsidR="00984218" w:rsidRPr="00984218" w14:paraId="2D64B5DC" w14:textId="77777777" w:rsidTr="00D91F68">
        <w:trPr>
          <w:trHeight w:val="2175"/>
        </w:trPr>
        <w:tc>
          <w:tcPr>
            <w:tcW w:w="0" w:type="auto"/>
            <w:tcBorders>
              <w:top w:val="single" w:sz="6" w:space="0" w:color="000000"/>
              <w:left w:val="single" w:sz="6" w:space="0" w:color="000000"/>
              <w:right w:val="single" w:sz="12" w:space="0" w:color="000000"/>
            </w:tcBorders>
            <w:hideMark/>
          </w:tcPr>
          <w:p w14:paraId="221C74DB"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b/>
                <w:bCs/>
                <w:color w:val="000000"/>
                <w:sz w:val="18"/>
                <w:szCs w:val="18"/>
              </w:rPr>
              <w:t xml:space="preserve">5 </w:t>
            </w:r>
            <w:r w:rsidRPr="00984218">
              <w:rPr>
                <w:rFonts w:ascii="Calibri" w:eastAsiaTheme="minorEastAsia" w:hAnsi="Calibri" w:cs="Arial"/>
                <w:color w:val="000000"/>
                <w:sz w:val="18"/>
                <w:szCs w:val="18"/>
              </w:rPr>
              <w:t xml:space="preserve">Evaluate the study of leadership styles and apply a historical framework to ministry and leadership theories within various </w:t>
            </w:r>
            <w:r w:rsidRPr="00984218">
              <w:rPr>
                <w:rFonts w:ascii="Calibri" w:eastAsiaTheme="minorEastAsia" w:hAnsi="Calibri" w:cs="Arial"/>
                <w:color w:val="000000"/>
                <w:sz w:val="18"/>
                <w:szCs w:val="18"/>
              </w:rPr>
              <w:lastRenderedPageBreak/>
              <w:t>organizational settings.</w:t>
            </w:r>
          </w:p>
        </w:tc>
        <w:tc>
          <w:tcPr>
            <w:tcW w:w="0" w:type="auto"/>
            <w:tcBorders>
              <w:top w:val="single" w:sz="6" w:space="0" w:color="000000"/>
              <w:left w:val="single" w:sz="12" w:space="0" w:color="000000"/>
              <w:right w:val="single" w:sz="6" w:space="0" w:color="000000"/>
            </w:tcBorders>
            <w:hideMark/>
          </w:tcPr>
          <w:p w14:paraId="38BBC6A2" w14:textId="77777777" w:rsidR="00984218" w:rsidRPr="00984218" w:rsidRDefault="00984218" w:rsidP="00984218">
            <w:pPr>
              <w:spacing w:after="200" w:line="276" w:lineRule="auto"/>
              <w:ind w:left="220" w:right="360"/>
              <w:rPr>
                <w:rFonts w:ascii="Calibri" w:eastAsiaTheme="minorEastAsia" w:hAnsi="Calibri" w:cs="Arial"/>
              </w:rPr>
            </w:pPr>
            <w:r w:rsidRPr="00984218">
              <w:rPr>
                <w:rFonts w:ascii="Arial" w:eastAsiaTheme="minorEastAsia" w:hAnsi="Arial" w:cs="Arial"/>
                <w:color w:val="000000"/>
                <w:sz w:val="18"/>
                <w:szCs w:val="18"/>
              </w:rPr>
              <w:lastRenderedPageBreak/>
              <w:t>Recognizes socio-cultural and historical context as a factor in effective</w:t>
            </w:r>
          </w:p>
          <w:p w14:paraId="16BFFCDC"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color w:val="000000"/>
                <w:sz w:val="18"/>
                <w:szCs w:val="18"/>
              </w:rPr>
              <w:t>transformational</w:t>
            </w:r>
          </w:p>
        </w:tc>
        <w:tc>
          <w:tcPr>
            <w:tcW w:w="0" w:type="auto"/>
            <w:tcBorders>
              <w:top w:val="single" w:sz="6" w:space="0" w:color="000000"/>
              <w:left w:val="single" w:sz="6" w:space="0" w:color="000000"/>
              <w:right w:val="single" w:sz="6" w:space="0" w:color="000000"/>
            </w:tcBorders>
            <w:hideMark/>
          </w:tcPr>
          <w:p w14:paraId="5E544CC0" w14:textId="77777777" w:rsidR="00984218" w:rsidRPr="00984218" w:rsidRDefault="00984218" w:rsidP="00984218">
            <w:pPr>
              <w:spacing w:after="200" w:line="276" w:lineRule="auto"/>
              <w:ind w:left="220" w:right="180"/>
              <w:rPr>
                <w:rFonts w:ascii="Calibri" w:eastAsiaTheme="minorEastAsia" w:hAnsi="Calibri" w:cs="Arial"/>
              </w:rPr>
            </w:pPr>
            <w:r w:rsidRPr="00984218">
              <w:rPr>
                <w:rFonts w:ascii="Arial" w:eastAsiaTheme="minorEastAsia" w:hAnsi="Arial" w:cs="Arial"/>
                <w:color w:val="000000"/>
                <w:sz w:val="18"/>
                <w:szCs w:val="18"/>
              </w:rPr>
              <w:t>Explains socio- cultural and historical context as a matter for management</w:t>
            </w:r>
          </w:p>
          <w:p w14:paraId="631150DE"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t>and a factor for</w:t>
            </w:r>
          </w:p>
        </w:tc>
        <w:tc>
          <w:tcPr>
            <w:tcW w:w="0" w:type="auto"/>
            <w:tcBorders>
              <w:top w:val="single" w:sz="6" w:space="0" w:color="000000"/>
              <w:left w:val="single" w:sz="6" w:space="0" w:color="000000"/>
              <w:right w:val="single" w:sz="6" w:space="0" w:color="000000"/>
            </w:tcBorders>
            <w:hideMark/>
          </w:tcPr>
          <w:p w14:paraId="2A583CCD"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Makes socio-cultural and historical context a theological concern when analyzing conflict management and as factor for conflict</w:t>
            </w:r>
          </w:p>
          <w:p w14:paraId="16214A62" w14:textId="77777777" w:rsidR="00984218" w:rsidRPr="00984218" w:rsidRDefault="00984218" w:rsidP="00984218">
            <w:pPr>
              <w:spacing w:after="240" w:line="276" w:lineRule="auto"/>
              <w:ind w:left="120"/>
              <w:rPr>
                <w:rFonts w:ascii="Calibri" w:eastAsiaTheme="minorEastAsia" w:hAnsi="Calibri" w:cs="Arial"/>
              </w:rPr>
            </w:pPr>
            <w:r w:rsidRPr="00984218">
              <w:rPr>
                <w:rFonts w:ascii="Arial" w:eastAsiaTheme="minorEastAsia" w:hAnsi="Arial" w:cs="Arial"/>
                <w:color w:val="000000"/>
                <w:sz w:val="18"/>
                <w:szCs w:val="18"/>
              </w:rPr>
              <w:lastRenderedPageBreak/>
              <w:t>resolution in</w:t>
            </w:r>
          </w:p>
        </w:tc>
        <w:tc>
          <w:tcPr>
            <w:tcW w:w="0" w:type="auto"/>
            <w:tcBorders>
              <w:top w:val="single" w:sz="6" w:space="0" w:color="000000"/>
              <w:left w:val="single" w:sz="6" w:space="0" w:color="000000"/>
              <w:right w:val="single" w:sz="6" w:space="0" w:color="000000"/>
            </w:tcBorders>
            <w:hideMark/>
          </w:tcPr>
          <w:p w14:paraId="162F5723" w14:textId="77777777" w:rsidR="00984218" w:rsidRPr="00984218" w:rsidRDefault="00984218" w:rsidP="00984218">
            <w:pPr>
              <w:spacing w:after="200" w:line="276" w:lineRule="auto"/>
              <w:ind w:left="220" w:right="240"/>
              <w:rPr>
                <w:rFonts w:ascii="Calibri" w:eastAsiaTheme="minorEastAsia" w:hAnsi="Calibri" w:cs="Arial"/>
              </w:rPr>
            </w:pPr>
            <w:r w:rsidRPr="00984218">
              <w:rPr>
                <w:rFonts w:ascii="Arial" w:eastAsiaTheme="minorEastAsia" w:hAnsi="Arial" w:cs="Arial"/>
                <w:color w:val="000000"/>
                <w:sz w:val="18"/>
                <w:szCs w:val="18"/>
              </w:rPr>
              <w:lastRenderedPageBreak/>
              <w:t>Places socio-cultural and historical context squarely within a theology of peacemaking perspective, citing</w:t>
            </w:r>
          </w:p>
          <w:p w14:paraId="312EA2C5" w14:textId="77777777" w:rsidR="00984218" w:rsidRPr="00984218" w:rsidRDefault="00984218" w:rsidP="00984218">
            <w:pPr>
              <w:spacing w:after="200" w:line="276" w:lineRule="auto"/>
              <w:ind w:left="220"/>
              <w:rPr>
                <w:rFonts w:ascii="Calibri" w:eastAsiaTheme="minorEastAsia" w:hAnsi="Calibri" w:cs="Arial"/>
              </w:rPr>
            </w:pPr>
            <w:r w:rsidRPr="00984218">
              <w:rPr>
                <w:rFonts w:ascii="Arial" w:eastAsiaTheme="minorEastAsia" w:hAnsi="Arial" w:cs="Arial"/>
                <w:color w:val="000000"/>
                <w:sz w:val="18"/>
                <w:szCs w:val="18"/>
              </w:rPr>
              <w:lastRenderedPageBreak/>
              <w:t>authorities and/or</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5273D3A" w14:textId="3975F172" w:rsidR="00984218" w:rsidRPr="00984218" w:rsidRDefault="00984218" w:rsidP="00984218">
            <w:pPr>
              <w:spacing w:before="240" w:after="240" w:line="276" w:lineRule="auto"/>
              <w:ind w:left="120"/>
              <w:rPr>
                <w:rFonts w:ascii="Calibri" w:eastAsiaTheme="minorEastAsia" w:hAnsi="Calibri" w:cs="Arial"/>
              </w:rPr>
            </w:pPr>
          </w:p>
        </w:tc>
      </w:tr>
      <w:tr w:rsidR="00984218" w:rsidRPr="00984218" w14:paraId="7A15D068" w14:textId="77777777" w:rsidTr="00D91F68">
        <w:trPr>
          <w:trHeight w:val="210"/>
        </w:trPr>
        <w:tc>
          <w:tcPr>
            <w:tcW w:w="0" w:type="auto"/>
            <w:tcBorders>
              <w:left w:val="single" w:sz="6" w:space="0" w:color="000000"/>
              <w:right w:val="single" w:sz="12" w:space="0" w:color="000000"/>
            </w:tcBorders>
            <w:hideMark/>
          </w:tcPr>
          <w:p w14:paraId="0BA17FF5"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4"/>
                <w:szCs w:val="14"/>
              </w:rPr>
              <w:t> </w:t>
            </w:r>
          </w:p>
        </w:tc>
        <w:tc>
          <w:tcPr>
            <w:tcW w:w="0" w:type="auto"/>
            <w:tcBorders>
              <w:left w:val="single" w:sz="12" w:space="0" w:color="000000"/>
              <w:right w:val="single" w:sz="6" w:space="0" w:color="000000"/>
            </w:tcBorders>
            <w:hideMark/>
          </w:tcPr>
          <w:p w14:paraId="4DB694F9"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leadership</w:t>
            </w:r>
          </w:p>
        </w:tc>
        <w:tc>
          <w:tcPr>
            <w:tcW w:w="0" w:type="auto"/>
            <w:tcBorders>
              <w:left w:val="single" w:sz="6" w:space="0" w:color="000000"/>
              <w:right w:val="single" w:sz="6" w:space="0" w:color="000000"/>
            </w:tcBorders>
            <w:hideMark/>
          </w:tcPr>
          <w:p w14:paraId="707DEC6C"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leadership</w:t>
            </w:r>
          </w:p>
        </w:tc>
        <w:tc>
          <w:tcPr>
            <w:tcW w:w="0" w:type="auto"/>
            <w:tcBorders>
              <w:left w:val="single" w:sz="6" w:space="0" w:color="000000"/>
              <w:right w:val="single" w:sz="6" w:space="0" w:color="000000"/>
            </w:tcBorders>
            <w:hideMark/>
          </w:tcPr>
          <w:p w14:paraId="29E3CE84"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leadership</w:t>
            </w:r>
          </w:p>
        </w:tc>
        <w:tc>
          <w:tcPr>
            <w:tcW w:w="0" w:type="auto"/>
            <w:tcBorders>
              <w:left w:val="single" w:sz="6" w:space="0" w:color="000000"/>
              <w:right w:val="single" w:sz="6" w:space="0" w:color="000000"/>
            </w:tcBorders>
            <w:hideMark/>
          </w:tcPr>
          <w:p w14:paraId="23766B5B"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examples in the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014DE4" w14:textId="77777777" w:rsidR="00984218" w:rsidRPr="00984218" w:rsidRDefault="00984218" w:rsidP="00984218">
            <w:pPr>
              <w:spacing w:after="200" w:line="276" w:lineRule="auto"/>
              <w:rPr>
                <w:rFonts w:ascii="Calibri" w:eastAsiaTheme="minorEastAsia" w:hAnsi="Calibri" w:cs="Arial"/>
              </w:rPr>
            </w:pPr>
          </w:p>
        </w:tc>
      </w:tr>
      <w:tr w:rsidR="00984218" w:rsidRPr="00984218" w14:paraId="575649B1" w14:textId="77777777" w:rsidTr="00D91F68">
        <w:trPr>
          <w:trHeight w:val="390"/>
        </w:trPr>
        <w:tc>
          <w:tcPr>
            <w:tcW w:w="0" w:type="auto"/>
            <w:tcBorders>
              <w:left w:val="single" w:sz="6" w:space="0" w:color="000000"/>
              <w:bottom w:val="single" w:sz="6" w:space="0" w:color="000000"/>
              <w:right w:val="single" w:sz="12" w:space="0" w:color="000000"/>
            </w:tcBorders>
            <w:hideMark/>
          </w:tcPr>
          <w:p w14:paraId="31E928E8"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12" w:space="0" w:color="000000"/>
              <w:bottom w:val="single" w:sz="6" w:space="0" w:color="000000"/>
              <w:right w:val="single" w:sz="6" w:space="0" w:color="000000"/>
            </w:tcBorders>
            <w:hideMark/>
          </w:tcPr>
          <w:p w14:paraId="58D32153"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left w:val="single" w:sz="6" w:space="0" w:color="000000"/>
              <w:bottom w:val="single" w:sz="6" w:space="0" w:color="000000"/>
              <w:right w:val="single" w:sz="6" w:space="0" w:color="000000"/>
            </w:tcBorders>
            <w:hideMark/>
          </w:tcPr>
          <w:p w14:paraId="36B24D36"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development</w:t>
            </w:r>
          </w:p>
        </w:tc>
        <w:tc>
          <w:tcPr>
            <w:tcW w:w="0" w:type="auto"/>
            <w:tcBorders>
              <w:left w:val="single" w:sz="6" w:space="0" w:color="000000"/>
              <w:bottom w:val="single" w:sz="6" w:space="0" w:color="000000"/>
              <w:right w:val="single" w:sz="6" w:space="0" w:color="000000"/>
            </w:tcBorders>
            <w:hideMark/>
          </w:tcPr>
          <w:p w14:paraId="7148E535"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Arial" w:eastAsiaTheme="minorEastAsia" w:hAnsi="Arial" w:cs="Arial"/>
                <w:color w:val="000000"/>
                <w:sz w:val="18"/>
                <w:szCs w:val="18"/>
              </w:rPr>
              <w:t>development</w:t>
            </w:r>
          </w:p>
        </w:tc>
        <w:tc>
          <w:tcPr>
            <w:tcW w:w="0" w:type="auto"/>
            <w:tcBorders>
              <w:left w:val="single" w:sz="6" w:space="0" w:color="000000"/>
              <w:bottom w:val="single" w:sz="6" w:space="0" w:color="000000"/>
              <w:right w:val="single" w:sz="6" w:space="0" w:color="000000"/>
            </w:tcBorders>
            <w:hideMark/>
          </w:tcPr>
          <w:p w14:paraId="148E253B" w14:textId="77777777" w:rsidR="00984218" w:rsidRPr="00984218" w:rsidRDefault="00984218" w:rsidP="00984218">
            <w:pPr>
              <w:spacing w:before="240" w:after="240" w:line="276" w:lineRule="auto"/>
              <w:ind w:left="220"/>
              <w:rPr>
                <w:rFonts w:ascii="Calibri" w:eastAsiaTheme="minorEastAsia" w:hAnsi="Calibri" w:cs="Arial"/>
              </w:rPr>
            </w:pPr>
            <w:r w:rsidRPr="00984218">
              <w:rPr>
                <w:rFonts w:ascii="Arial" w:eastAsiaTheme="minorEastAsia" w:hAnsi="Arial" w:cs="Arial"/>
                <w:color w:val="000000"/>
                <w:sz w:val="18"/>
                <w:szCs w:val="18"/>
              </w:rPr>
              <w:t>analysis of leadership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70F64" w14:textId="77777777" w:rsidR="00984218" w:rsidRPr="00984218" w:rsidRDefault="00984218" w:rsidP="00984218">
            <w:pPr>
              <w:spacing w:after="200" w:line="276" w:lineRule="auto"/>
              <w:rPr>
                <w:rFonts w:ascii="Calibri" w:eastAsiaTheme="minorEastAsia" w:hAnsi="Calibri" w:cs="Arial"/>
              </w:rPr>
            </w:pPr>
          </w:p>
        </w:tc>
      </w:tr>
      <w:tr w:rsidR="00984218" w:rsidRPr="00984218" w14:paraId="2A862D66" w14:textId="77777777" w:rsidTr="00D91F68">
        <w:trPr>
          <w:trHeight w:val="2640"/>
        </w:trPr>
        <w:tc>
          <w:tcPr>
            <w:tcW w:w="0" w:type="auto"/>
            <w:tcBorders>
              <w:top w:val="single" w:sz="6" w:space="0" w:color="000000"/>
              <w:left w:val="single" w:sz="6" w:space="0" w:color="000000"/>
              <w:bottom w:val="single" w:sz="6" w:space="0" w:color="000000"/>
              <w:right w:val="single" w:sz="12" w:space="0" w:color="000000"/>
            </w:tcBorders>
            <w:hideMark/>
          </w:tcPr>
          <w:p w14:paraId="2455E764" w14:textId="77777777" w:rsidR="00984218" w:rsidRPr="00984218" w:rsidRDefault="00984218" w:rsidP="00984218">
            <w:pPr>
              <w:spacing w:after="200" w:line="276" w:lineRule="auto"/>
              <w:ind w:left="220" w:right="140"/>
              <w:rPr>
                <w:rFonts w:ascii="Calibri" w:eastAsiaTheme="minorEastAsia" w:hAnsi="Calibri" w:cs="Arial"/>
              </w:rPr>
            </w:pPr>
            <w:r w:rsidRPr="00984218">
              <w:rPr>
                <w:rFonts w:ascii="Arial" w:eastAsiaTheme="minorEastAsia" w:hAnsi="Arial" w:cs="Arial"/>
                <w:b/>
                <w:bCs/>
                <w:color w:val="000000"/>
                <w:sz w:val="18"/>
                <w:szCs w:val="18"/>
              </w:rPr>
              <w:t xml:space="preserve">6. </w:t>
            </w:r>
            <w:r w:rsidRPr="00984218">
              <w:rPr>
                <w:rFonts w:ascii="Calibri" w:eastAsiaTheme="minorEastAsia" w:hAnsi="Calibri" w:cs="Arial"/>
                <w:color w:val="000000"/>
                <w:sz w:val="18"/>
                <w:szCs w:val="18"/>
              </w:rPr>
              <w:t>Appreciate the importance of organizational communications and training; applying concepts of leadership and effective communication to individuals, groups, and organization.</w:t>
            </w:r>
          </w:p>
        </w:tc>
        <w:tc>
          <w:tcPr>
            <w:tcW w:w="0" w:type="auto"/>
            <w:tcBorders>
              <w:top w:val="single" w:sz="6" w:space="0" w:color="000000"/>
              <w:left w:val="single" w:sz="12" w:space="0" w:color="000000"/>
              <w:bottom w:val="single" w:sz="6" w:space="0" w:color="000000"/>
              <w:right w:val="single" w:sz="6" w:space="0" w:color="000000"/>
            </w:tcBorders>
            <w:hideMark/>
          </w:tcPr>
          <w:p w14:paraId="0E9AA3E0" w14:textId="77777777" w:rsidR="00984218" w:rsidRPr="00984218" w:rsidRDefault="00984218" w:rsidP="00984218">
            <w:pPr>
              <w:spacing w:after="200" w:line="276" w:lineRule="auto"/>
              <w:ind w:left="220" w:right="160"/>
              <w:rPr>
                <w:rFonts w:ascii="Calibri" w:eastAsiaTheme="minorEastAsia" w:hAnsi="Calibri" w:cs="Arial"/>
              </w:rPr>
            </w:pPr>
            <w:r w:rsidRPr="00984218">
              <w:rPr>
                <w:rFonts w:ascii="Arial" w:eastAsiaTheme="minorEastAsia" w:hAnsi="Arial" w:cs="Arial"/>
                <w:color w:val="000000"/>
                <w:sz w:val="18"/>
                <w:szCs w:val="18"/>
              </w:rPr>
              <w:t>Affirm positive and productive patterns of communication in effective transformation terminology</w:t>
            </w:r>
          </w:p>
        </w:tc>
        <w:tc>
          <w:tcPr>
            <w:tcW w:w="0" w:type="auto"/>
            <w:tcBorders>
              <w:top w:val="single" w:sz="6" w:space="0" w:color="000000"/>
              <w:left w:val="single" w:sz="6" w:space="0" w:color="000000"/>
              <w:bottom w:val="single" w:sz="6" w:space="0" w:color="000000"/>
              <w:right w:val="single" w:sz="6" w:space="0" w:color="000000"/>
            </w:tcBorders>
            <w:hideMark/>
          </w:tcPr>
          <w:p w14:paraId="5D8D72DC"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Seeks to apply transformational l leadership laws and principles to cases of conflict resolution</w:t>
            </w:r>
          </w:p>
        </w:tc>
        <w:tc>
          <w:tcPr>
            <w:tcW w:w="0" w:type="auto"/>
            <w:tcBorders>
              <w:top w:val="single" w:sz="6" w:space="0" w:color="000000"/>
              <w:left w:val="single" w:sz="6" w:space="0" w:color="000000"/>
              <w:bottom w:val="single" w:sz="6" w:space="0" w:color="000000"/>
              <w:right w:val="single" w:sz="6" w:space="0" w:color="000000"/>
            </w:tcBorders>
            <w:hideMark/>
          </w:tcPr>
          <w:p w14:paraId="167C3B64" w14:textId="77777777" w:rsidR="00984218" w:rsidRPr="00984218" w:rsidRDefault="00984218" w:rsidP="00984218">
            <w:pPr>
              <w:spacing w:after="200" w:line="276" w:lineRule="auto"/>
              <w:ind w:left="220" w:right="200"/>
              <w:rPr>
                <w:rFonts w:ascii="Calibri" w:eastAsiaTheme="minorEastAsia" w:hAnsi="Calibri" w:cs="Arial"/>
              </w:rPr>
            </w:pPr>
            <w:r w:rsidRPr="00984218">
              <w:rPr>
                <w:rFonts w:ascii="Arial" w:eastAsiaTheme="minorEastAsia" w:hAnsi="Arial" w:cs="Arial"/>
                <w:color w:val="000000"/>
                <w:sz w:val="18"/>
                <w:szCs w:val="18"/>
              </w:rPr>
              <w:t>Utilizes transformational leadership principles in nurturing conflict resolution and in training leaders in management skills</w:t>
            </w:r>
          </w:p>
        </w:tc>
        <w:tc>
          <w:tcPr>
            <w:tcW w:w="0" w:type="auto"/>
            <w:tcBorders>
              <w:top w:val="single" w:sz="6" w:space="0" w:color="000000"/>
              <w:left w:val="single" w:sz="6" w:space="0" w:color="000000"/>
              <w:bottom w:val="single" w:sz="6" w:space="0" w:color="000000"/>
              <w:right w:val="single" w:sz="6" w:space="0" w:color="000000"/>
            </w:tcBorders>
            <w:hideMark/>
          </w:tcPr>
          <w:p w14:paraId="36FF1A29" w14:textId="77777777" w:rsidR="00984218" w:rsidRPr="00984218" w:rsidRDefault="00984218" w:rsidP="00984218">
            <w:pPr>
              <w:spacing w:after="200" w:line="276" w:lineRule="auto"/>
              <w:ind w:left="220" w:right="180"/>
              <w:rPr>
                <w:rFonts w:ascii="Calibri" w:eastAsiaTheme="minorEastAsia" w:hAnsi="Calibri" w:cs="Arial"/>
              </w:rPr>
            </w:pPr>
            <w:r w:rsidRPr="00984218">
              <w:rPr>
                <w:rFonts w:ascii="Arial" w:eastAsiaTheme="minorEastAsia" w:hAnsi="Arial" w:cs="Arial"/>
                <w:color w:val="000000"/>
                <w:sz w:val="18"/>
                <w:szCs w:val="18"/>
              </w:rPr>
              <w:t>Discerning in utilizing various transformational leadership principles in various conflict scenarios, and in promoting a style of conflict management.</w:t>
            </w:r>
          </w:p>
        </w:tc>
        <w:tc>
          <w:tcPr>
            <w:tcW w:w="0" w:type="auto"/>
            <w:tcBorders>
              <w:top w:val="single" w:sz="6" w:space="0" w:color="000000"/>
              <w:left w:val="single" w:sz="6" w:space="0" w:color="000000"/>
              <w:bottom w:val="single" w:sz="6" w:space="0" w:color="000000"/>
              <w:right w:val="single" w:sz="6" w:space="0" w:color="000000"/>
            </w:tcBorders>
            <w:hideMark/>
          </w:tcPr>
          <w:p w14:paraId="739B5E86" w14:textId="0A966C52" w:rsidR="00984218" w:rsidRPr="00984218" w:rsidRDefault="00984218" w:rsidP="00C10B25">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r>
      <w:tr w:rsidR="00984218" w:rsidRPr="00984218" w14:paraId="276F98AE" w14:textId="77777777" w:rsidTr="00D91F68">
        <w:trPr>
          <w:trHeight w:val="3315"/>
        </w:trPr>
        <w:tc>
          <w:tcPr>
            <w:tcW w:w="0" w:type="auto"/>
            <w:tcBorders>
              <w:top w:val="single" w:sz="6" w:space="0" w:color="000000"/>
              <w:left w:val="single" w:sz="6" w:space="0" w:color="000000"/>
              <w:bottom w:val="single" w:sz="6" w:space="0" w:color="000000"/>
              <w:right w:val="single" w:sz="12" w:space="0" w:color="000000"/>
            </w:tcBorders>
            <w:hideMark/>
          </w:tcPr>
          <w:p w14:paraId="78885920" w14:textId="77777777" w:rsidR="00984218" w:rsidRPr="00984218" w:rsidRDefault="00984218" w:rsidP="00984218">
            <w:pPr>
              <w:spacing w:after="200" w:line="276" w:lineRule="auto"/>
              <w:ind w:left="220" w:right="140"/>
              <w:rPr>
                <w:rFonts w:ascii="Calibri" w:eastAsiaTheme="minorEastAsia" w:hAnsi="Calibri" w:cs="Arial"/>
              </w:rPr>
            </w:pPr>
            <w:r w:rsidRPr="00984218">
              <w:rPr>
                <w:rFonts w:ascii="Arial" w:eastAsiaTheme="minorEastAsia" w:hAnsi="Arial" w:cs="Arial"/>
                <w:b/>
                <w:bCs/>
                <w:color w:val="000000"/>
                <w:sz w:val="18"/>
                <w:szCs w:val="18"/>
              </w:rPr>
              <w:t xml:space="preserve">7. </w:t>
            </w:r>
            <w:r w:rsidRPr="00984218">
              <w:rPr>
                <w:rFonts w:ascii="Calibri" w:eastAsiaTheme="minorEastAsia" w:hAnsi="Calibri" w:cs="Arial"/>
                <w:color w:val="000000"/>
                <w:sz w:val="18"/>
                <w:szCs w:val="18"/>
              </w:rPr>
              <w:t>Examine organization performance management systems, understanding how a religious leader might build capacity and establish organizational leadership to include vision, mission, goals, and objectives</w:t>
            </w:r>
            <w:r w:rsidRPr="00984218">
              <w:rPr>
                <w:rFonts w:ascii="Calibri" w:eastAsiaTheme="minorEastAsia" w:hAnsi="Calibri" w:cs="Arial"/>
                <w:color w:val="000000"/>
                <w:sz w:val="40"/>
                <w:szCs w:val="40"/>
              </w:rPr>
              <w:t>.</w:t>
            </w:r>
          </w:p>
        </w:tc>
        <w:tc>
          <w:tcPr>
            <w:tcW w:w="0" w:type="auto"/>
            <w:tcBorders>
              <w:top w:val="single" w:sz="6" w:space="0" w:color="000000"/>
              <w:left w:val="single" w:sz="12" w:space="0" w:color="000000"/>
              <w:bottom w:val="single" w:sz="6" w:space="0" w:color="000000"/>
              <w:right w:val="single" w:sz="6" w:space="0" w:color="000000"/>
            </w:tcBorders>
            <w:hideMark/>
          </w:tcPr>
          <w:p w14:paraId="21D00DDF" w14:textId="77777777" w:rsidR="00984218" w:rsidRPr="00984218" w:rsidRDefault="00984218" w:rsidP="00984218">
            <w:pPr>
              <w:spacing w:after="200" w:line="276" w:lineRule="auto"/>
              <w:ind w:left="220" w:right="140"/>
              <w:rPr>
                <w:rFonts w:ascii="Calibri" w:eastAsiaTheme="minorEastAsia" w:hAnsi="Calibri" w:cs="Arial"/>
              </w:rPr>
            </w:pPr>
            <w:r w:rsidRPr="00984218">
              <w:rPr>
                <w:rFonts w:ascii="Arial" w:eastAsiaTheme="minorEastAsia" w:hAnsi="Arial" w:cs="Arial"/>
                <w:color w:val="000000"/>
                <w:sz w:val="18"/>
                <w:szCs w:val="18"/>
              </w:rPr>
              <w:t>Affirmation a positive management systems performance for churches and religious organizations</w:t>
            </w:r>
          </w:p>
        </w:tc>
        <w:tc>
          <w:tcPr>
            <w:tcW w:w="0" w:type="auto"/>
            <w:tcBorders>
              <w:top w:val="single" w:sz="6" w:space="0" w:color="000000"/>
              <w:left w:val="single" w:sz="6" w:space="0" w:color="000000"/>
              <w:bottom w:val="single" w:sz="6" w:space="0" w:color="000000"/>
              <w:right w:val="single" w:sz="6" w:space="0" w:color="000000"/>
            </w:tcBorders>
            <w:hideMark/>
          </w:tcPr>
          <w:p w14:paraId="45B0F78F"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Identifies principles the church is using in nominations and leadership development in a post transformational era.</w:t>
            </w:r>
          </w:p>
        </w:tc>
        <w:tc>
          <w:tcPr>
            <w:tcW w:w="0" w:type="auto"/>
            <w:tcBorders>
              <w:top w:val="single" w:sz="6" w:space="0" w:color="000000"/>
              <w:left w:val="single" w:sz="6" w:space="0" w:color="000000"/>
              <w:bottom w:val="single" w:sz="6" w:space="0" w:color="000000"/>
              <w:right w:val="single" w:sz="6" w:space="0" w:color="000000"/>
            </w:tcBorders>
            <w:hideMark/>
          </w:tcPr>
          <w:p w14:paraId="3115F0BB"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Identifies principles the church is using in its Leadership development training process, evaluate the effectiveness of its training procedures.</w:t>
            </w:r>
          </w:p>
        </w:tc>
        <w:tc>
          <w:tcPr>
            <w:tcW w:w="0" w:type="auto"/>
            <w:tcBorders>
              <w:top w:val="single" w:sz="6" w:space="0" w:color="000000"/>
              <w:left w:val="single" w:sz="6" w:space="0" w:color="000000"/>
              <w:bottom w:val="single" w:sz="6" w:space="0" w:color="000000"/>
              <w:right w:val="single" w:sz="6" w:space="0" w:color="000000"/>
            </w:tcBorders>
            <w:hideMark/>
          </w:tcPr>
          <w:p w14:paraId="31C11039" w14:textId="77777777" w:rsidR="00984218" w:rsidRPr="00984218" w:rsidRDefault="00984218" w:rsidP="00984218">
            <w:pPr>
              <w:spacing w:after="200" w:line="276" w:lineRule="auto"/>
              <w:ind w:left="220" w:right="100"/>
              <w:rPr>
                <w:rFonts w:ascii="Calibri" w:eastAsiaTheme="minorEastAsia" w:hAnsi="Calibri" w:cs="Arial"/>
              </w:rPr>
            </w:pPr>
            <w:r w:rsidRPr="00984218">
              <w:rPr>
                <w:rFonts w:ascii="Arial" w:eastAsiaTheme="minorEastAsia" w:hAnsi="Arial" w:cs="Arial"/>
                <w:color w:val="000000"/>
                <w:sz w:val="18"/>
                <w:szCs w:val="18"/>
              </w:rPr>
              <w:t>Identifies principles the church is using in its leadership development efforts, assesses their application in practice and adequacy to the task of creating strong transformational leaders.</w:t>
            </w:r>
          </w:p>
        </w:tc>
        <w:tc>
          <w:tcPr>
            <w:tcW w:w="0" w:type="auto"/>
            <w:tcBorders>
              <w:top w:val="single" w:sz="6" w:space="0" w:color="000000"/>
              <w:left w:val="single" w:sz="6" w:space="0" w:color="000000"/>
              <w:bottom w:val="single" w:sz="6" w:space="0" w:color="000000"/>
              <w:right w:val="single" w:sz="6" w:space="0" w:color="000000"/>
            </w:tcBorders>
            <w:hideMark/>
          </w:tcPr>
          <w:p w14:paraId="56982FD3" w14:textId="3EB367D2" w:rsidR="00984218" w:rsidRPr="00984218" w:rsidRDefault="00984218" w:rsidP="00C10B25">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r>
      <w:tr w:rsidR="00984218" w:rsidRPr="00984218" w14:paraId="13D68AC8" w14:textId="77777777" w:rsidTr="00D91F68">
        <w:trPr>
          <w:trHeight w:val="1131"/>
        </w:trPr>
        <w:tc>
          <w:tcPr>
            <w:tcW w:w="0" w:type="auto"/>
            <w:tcBorders>
              <w:top w:val="single" w:sz="6" w:space="0" w:color="000000"/>
              <w:left w:val="single" w:sz="6" w:space="0" w:color="000000"/>
              <w:bottom w:val="single" w:sz="6" w:space="0" w:color="000000"/>
              <w:right w:val="single" w:sz="12" w:space="0" w:color="000000"/>
            </w:tcBorders>
            <w:hideMark/>
          </w:tcPr>
          <w:p w14:paraId="7F411BAE"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lastRenderedPageBreak/>
              <w:t> </w:t>
            </w:r>
          </w:p>
        </w:tc>
        <w:tc>
          <w:tcPr>
            <w:tcW w:w="0" w:type="auto"/>
            <w:tcBorders>
              <w:top w:val="single" w:sz="6" w:space="0" w:color="000000"/>
              <w:left w:val="single" w:sz="12" w:space="0" w:color="000000"/>
              <w:bottom w:val="single" w:sz="6" w:space="0" w:color="000000"/>
              <w:right w:val="single" w:sz="6" w:space="0" w:color="000000"/>
            </w:tcBorders>
            <w:hideMark/>
          </w:tcPr>
          <w:p w14:paraId="7FCFE58F"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65A688D2"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40DBD374"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4C4BE9F3" w14:textId="77777777" w:rsidR="00984218" w:rsidRPr="00984218" w:rsidRDefault="00984218" w:rsidP="00984218">
            <w:pPr>
              <w:spacing w:before="240" w:after="240" w:line="276" w:lineRule="auto"/>
              <w:ind w:left="120"/>
              <w:rPr>
                <w:rFonts w:ascii="Calibri" w:eastAsiaTheme="minorEastAsia" w:hAnsi="Calibri" w:cs="Arial"/>
              </w:rPr>
            </w:pPr>
            <w:r w:rsidRPr="00984218">
              <w:rPr>
                <w:rFonts w:ascii="Calibri" w:eastAsiaTheme="minorEastAsia" w:hAnsi="Calibri"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175ADCD5" w14:textId="66E29D04" w:rsidR="00984218" w:rsidRPr="00984218" w:rsidRDefault="00984218" w:rsidP="00984218">
            <w:pPr>
              <w:spacing w:after="240" w:line="276" w:lineRule="auto"/>
              <w:ind w:left="120"/>
              <w:rPr>
                <w:rFonts w:ascii="Calibri" w:eastAsiaTheme="minorEastAsia" w:hAnsi="Calibri" w:cs="Arial"/>
              </w:rPr>
            </w:pPr>
          </w:p>
        </w:tc>
      </w:tr>
    </w:tbl>
    <w:p w14:paraId="2896E55D" w14:textId="77777777" w:rsidR="00984218" w:rsidRPr="00984218" w:rsidRDefault="00984218" w:rsidP="00984218">
      <w:pPr>
        <w:autoSpaceDE w:val="0"/>
        <w:autoSpaceDN w:val="0"/>
        <w:adjustRightInd w:val="0"/>
        <w:rPr>
          <w:rFonts w:eastAsiaTheme="minorEastAsia"/>
        </w:rPr>
      </w:pPr>
    </w:p>
    <w:p w14:paraId="1A34EF78" w14:textId="77777777" w:rsidR="00984218" w:rsidRPr="00CC0F1C" w:rsidRDefault="00984218" w:rsidP="00950A3E">
      <w:pPr>
        <w:ind w:left="720" w:right="-720" w:hanging="720"/>
      </w:pPr>
    </w:p>
    <w:sectPr w:rsidR="00984218" w:rsidRPr="00CC0F1C" w:rsidSect="005D6D6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6E34" w14:textId="77777777" w:rsidR="008C0326" w:rsidRDefault="008C0326">
      <w:r>
        <w:separator/>
      </w:r>
    </w:p>
  </w:endnote>
  <w:endnote w:type="continuationSeparator" w:id="0">
    <w:p w14:paraId="23104B37" w14:textId="77777777" w:rsidR="008C0326" w:rsidRDefault="008C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8B7" w14:textId="77777777" w:rsidR="00A30B7F" w:rsidRDefault="001F2E37" w:rsidP="00C57B56">
    <w:pPr>
      <w:pStyle w:val="Footer"/>
      <w:framePr w:wrap="around" w:vAnchor="text" w:hAnchor="margin" w:xAlign="right" w:y="1"/>
      <w:rPr>
        <w:rStyle w:val="PageNumber"/>
      </w:rPr>
    </w:pPr>
    <w:r>
      <w:rPr>
        <w:rStyle w:val="PageNumber"/>
      </w:rPr>
      <w:fldChar w:fldCharType="begin"/>
    </w:r>
    <w:r w:rsidR="00A30B7F">
      <w:rPr>
        <w:rStyle w:val="PageNumber"/>
      </w:rPr>
      <w:instrText xml:space="preserve">PAGE  </w:instrText>
    </w:r>
    <w:r>
      <w:rPr>
        <w:rStyle w:val="PageNumber"/>
      </w:rPr>
      <w:fldChar w:fldCharType="end"/>
    </w:r>
  </w:p>
  <w:p w14:paraId="5BD90A60" w14:textId="77777777" w:rsidR="00A30B7F" w:rsidRDefault="00A30B7F" w:rsidP="00A41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BCD6" w14:textId="4DE4EFE3" w:rsidR="00A30B7F" w:rsidRDefault="001F2E37" w:rsidP="00C57B56">
    <w:pPr>
      <w:pStyle w:val="Footer"/>
      <w:framePr w:wrap="around" w:vAnchor="text" w:hAnchor="margin" w:xAlign="right" w:y="1"/>
      <w:rPr>
        <w:rStyle w:val="PageNumber"/>
      </w:rPr>
    </w:pPr>
    <w:r>
      <w:rPr>
        <w:rStyle w:val="PageNumber"/>
      </w:rPr>
      <w:fldChar w:fldCharType="begin"/>
    </w:r>
    <w:r w:rsidR="00A30B7F">
      <w:rPr>
        <w:rStyle w:val="PageNumber"/>
      </w:rPr>
      <w:instrText xml:space="preserve">PAGE  </w:instrText>
    </w:r>
    <w:r>
      <w:rPr>
        <w:rStyle w:val="PageNumber"/>
      </w:rPr>
      <w:fldChar w:fldCharType="separate"/>
    </w:r>
    <w:r w:rsidR="008F2223">
      <w:rPr>
        <w:rStyle w:val="PageNumber"/>
        <w:noProof/>
      </w:rPr>
      <w:t>2</w:t>
    </w:r>
    <w:r>
      <w:rPr>
        <w:rStyle w:val="PageNumber"/>
      </w:rPr>
      <w:fldChar w:fldCharType="end"/>
    </w:r>
  </w:p>
  <w:p w14:paraId="263E4452" w14:textId="77777777" w:rsidR="00A30B7F" w:rsidRDefault="00A30B7F" w:rsidP="00A414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5A2B4" w14:textId="77777777" w:rsidR="008C0326" w:rsidRDefault="008C0326">
      <w:r>
        <w:separator/>
      </w:r>
    </w:p>
  </w:footnote>
  <w:footnote w:type="continuationSeparator" w:id="0">
    <w:p w14:paraId="5D8872D4" w14:textId="77777777" w:rsidR="008C0326" w:rsidRDefault="008C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1C8"/>
    <w:multiLevelType w:val="hybridMultilevel"/>
    <w:tmpl w:val="2E84F3E2"/>
    <w:lvl w:ilvl="0" w:tplc="551EFA84">
      <w:start w:val="1"/>
      <w:numFmt w:val="upp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F2A09D1"/>
    <w:multiLevelType w:val="hybridMultilevel"/>
    <w:tmpl w:val="F5789D40"/>
    <w:lvl w:ilvl="0" w:tplc="867CE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36355B"/>
    <w:multiLevelType w:val="hybridMultilevel"/>
    <w:tmpl w:val="A4BC5FA4"/>
    <w:lvl w:ilvl="0" w:tplc="57C20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EAC"/>
    <w:multiLevelType w:val="hybridMultilevel"/>
    <w:tmpl w:val="3EA24D2A"/>
    <w:lvl w:ilvl="0" w:tplc="4B7ADB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FF662CD"/>
    <w:multiLevelType w:val="hybridMultilevel"/>
    <w:tmpl w:val="945AD408"/>
    <w:lvl w:ilvl="0" w:tplc="8D50AD58">
      <w:start w:val="1"/>
      <w:numFmt w:val="decimal"/>
      <w:lvlText w:val="%1."/>
      <w:lvlJc w:val="left"/>
      <w:pPr>
        <w:ind w:left="580" w:hanging="360"/>
      </w:pPr>
      <w:rPr>
        <w:rFonts w:ascii="Arial" w:hAnsi="Arial" w:cs="Arial"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49"/>
    <w:rsid w:val="00006D5F"/>
    <w:rsid w:val="0005287B"/>
    <w:rsid w:val="00066CB7"/>
    <w:rsid w:val="00085025"/>
    <w:rsid w:val="000F24BD"/>
    <w:rsid w:val="001136F5"/>
    <w:rsid w:val="00153663"/>
    <w:rsid w:val="00194976"/>
    <w:rsid w:val="001A7038"/>
    <w:rsid w:val="001F2E37"/>
    <w:rsid w:val="00246FFD"/>
    <w:rsid w:val="00256675"/>
    <w:rsid w:val="002B7483"/>
    <w:rsid w:val="00302C5D"/>
    <w:rsid w:val="003521DA"/>
    <w:rsid w:val="0041625A"/>
    <w:rsid w:val="00466432"/>
    <w:rsid w:val="004B26E2"/>
    <w:rsid w:val="00527BEC"/>
    <w:rsid w:val="00545FA0"/>
    <w:rsid w:val="005543CD"/>
    <w:rsid w:val="005D6D64"/>
    <w:rsid w:val="005F7768"/>
    <w:rsid w:val="006A1737"/>
    <w:rsid w:val="006C630B"/>
    <w:rsid w:val="006E76F7"/>
    <w:rsid w:val="00706174"/>
    <w:rsid w:val="00760089"/>
    <w:rsid w:val="007756C6"/>
    <w:rsid w:val="007D7718"/>
    <w:rsid w:val="007E1755"/>
    <w:rsid w:val="008108C4"/>
    <w:rsid w:val="008561D7"/>
    <w:rsid w:val="008B389C"/>
    <w:rsid w:val="008C0326"/>
    <w:rsid w:val="008E4274"/>
    <w:rsid w:val="008F2223"/>
    <w:rsid w:val="00940BAD"/>
    <w:rsid w:val="00950A3E"/>
    <w:rsid w:val="00984218"/>
    <w:rsid w:val="009A7E58"/>
    <w:rsid w:val="009C010F"/>
    <w:rsid w:val="009C55C4"/>
    <w:rsid w:val="00A20EDA"/>
    <w:rsid w:val="00A30B7F"/>
    <w:rsid w:val="00A4140E"/>
    <w:rsid w:val="00A54084"/>
    <w:rsid w:val="00B345E6"/>
    <w:rsid w:val="00B35784"/>
    <w:rsid w:val="00B45CAD"/>
    <w:rsid w:val="00B86338"/>
    <w:rsid w:val="00B92749"/>
    <w:rsid w:val="00BA638B"/>
    <w:rsid w:val="00BB0F37"/>
    <w:rsid w:val="00C10B25"/>
    <w:rsid w:val="00C15CA5"/>
    <w:rsid w:val="00C57B56"/>
    <w:rsid w:val="00C66FE7"/>
    <w:rsid w:val="00C70913"/>
    <w:rsid w:val="00C9164F"/>
    <w:rsid w:val="00CB1FA1"/>
    <w:rsid w:val="00CC0F1C"/>
    <w:rsid w:val="00D13290"/>
    <w:rsid w:val="00D15E3E"/>
    <w:rsid w:val="00D23206"/>
    <w:rsid w:val="00D50E52"/>
    <w:rsid w:val="00D63E62"/>
    <w:rsid w:val="00D93D17"/>
    <w:rsid w:val="00E64B20"/>
    <w:rsid w:val="00E66BBE"/>
    <w:rsid w:val="00ED529C"/>
    <w:rsid w:val="00F11F0E"/>
    <w:rsid w:val="00F169BC"/>
    <w:rsid w:val="00F70A1D"/>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A711"/>
  <w15:docId w15:val="{A7C57214-B67A-4C45-B0D1-70E64AF1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2749"/>
    <w:rPr>
      <w:color w:val="0000FF"/>
      <w:u w:val="single"/>
    </w:rPr>
  </w:style>
  <w:style w:type="paragraph" w:styleId="Footer">
    <w:name w:val="footer"/>
    <w:basedOn w:val="Normal"/>
    <w:rsid w:val="00A4140E"/>
    <w:pPr>
      <w:tabs>
        <w:tab w:val="center" w:pos="4320"/>
        <w:tab w:val="right" w:pos="8640"/>
      </w:tabs>
    </w:pPr>
  </w:style>
  <w:style w:type="character" w:styleId="PageNumber">
    <w:name w:val="page number"/>
    <w:basedOn w:val="DefaultParagraphFont"/>
    <w:rsid w:val="00A4140E"/>
  </w:style>
  <w:style w:type="paragraph" w:customStyle="1" w:styleId="text">
    <w:name w:val="text"/>
    <w:rsid w:val="00A20EDA"/>
    <w:pPr>
      <w:pBdr>
        <w:top w:val="nil"/>
        <w:left w:val="nil"/>
        <w:bottom w:val="nil"/>
        <w:right w:val="nil"/>
        <w:between w:val="nil"/>
        <w:bar w:val="nil"/>
      </w:pBdr>
      <w:spacing w:before="100" w:after="100"/>
    </w:pPr>
    <w:rPr>
      <w:rFonts w:eastAsia="Arial Unicode MS" w:hAnsi="Arial Unicode MS" w:cs="Arial Unicode MS"/>
      <w:color w:val="000000"/>
      <w:sz w:val="24"/>
      <w:szCs w:val="24"/>
      <w:bdr w:val="nil"/>
    </w:rPr>
  </w:style>
  <w:style w:type="paragraph" w:styleId="NormalWeb">
    <w:name w:val="Normal (Web)"/>
    <w:basedOn w:val="Normal"/>
    <w:uiPriority w:val="99"/>
    <w:unhideWhenUsed/>
    <w:rsid w:val="003521DA"/>
    <w:pPr>
      <w:spacing w:before="100" w:beforeAutospacing="1" w:after="100" w:afterAutospacing="1"/>
    </w:pPr>
  </w:style>
  <w:style w:type="paragraph" w:styleId="ListParagraph">
    <w:name w:val="List Paragraph"/>
    <w:basedOn w:val="Normal"/>
    <w:uiPriority w:val="34"/>
    <w:qFormat/>
    <w:rsid w:val="008E4274"/>
    <w:pPr>
      <w:widowControl w:val="0"/>
      <w:autoSpaceDE w:val="0"/>
      <w:autoSpaceDN w:val="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72634">
      <w:bodyDiv w:val="1"/>
      <w:marLeft w:val="0"/>
      <w:marRight w:val="0"/>
      <w:marTop w:val="0"/>
      <w:marBottom w:val="0"/>
      <w:divBdr>
        <w:top w:val="none" w:sz="0" w:space="0" w:color="auto"/>
        <w:left w:val="none" w:sz="0" w:space="0" w:color="auto"/>
        <w:bottom w:val="none" w:sz="0" w:space="0" w:color="auto"/>
        <w:right w:val="none" w:sz="0" w:space="0" w:color="auto"/>
      </w:divBdr>
      <w:divsChild>
        <w:div w:id="119537761">
          <w:marLeft w:val="0"/>
          <w:marRight w:val="0"/>
          <w:marTop w:val="0"/>
          <w:marBottom w:val="0"/>
          <w:divBdr>
            <w:top w:val="none" w:sz="0" w:space="0" w:color="auto"/>
            <w:left w:val="none" w:sz="0" w:space="0" w:color="auto"/>
            <w:bottom w:val="none" w:sz="0" w:space="0" w:color="auto"/>
            <w:right w:val="none" w:sz="0" w:space="0" w:color="auto"/>
          </w:divBdr>
          <w:divsChild>
            <w:div w:id="75565407">
              <w:marLeft w:val="0"/>
              <w:marRight w:val="0"/>
              <w:marTop w:val="0"/>
              <w:marBottom w:val="0"/>
              <w:divBdr>
                <w:top w:val="none" w:sz="0" w:space="0" w:color="auto"/>
                <w:left w:val="none" w:sz="0" w:space="0" w:color="auto"/>
                <w:bottom w:val="none" w:sz="0" w:space="0" w:color="auto"/>
                <w:right w:val="none" w:sz="0" w:space="0" w:color="auto"/>
              </w:divBdr>
              <w:divsChild>
                <w:div w:id="589434956">
                  <w:marLeft w:val="0"/>
                  <w:marRight w:val="0"/>
                  <w:marTop w:val="0"/>
                  <w:marBottom w:val="0"/>
                  <w:divBdr>
                    <w:top w:val="none" w:sz="0" w:space="0" w:color="auto"/>
                    <w:left w:val="none" w:sz="0" w:space="0" w:color="auto"/>
                    <w:bottom w:val="none" w:sz="0" w:space="0" w:color="auto"/>
                    <w:right w:val="none" w:sz="0" w:space="0" w:color="auto"/>
                  </w:divBdr>
                </w:div>
                <w:div w:id="1329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9094">
      <w:bodyDiv w:val="1"/>
      <w:marLeft w:val="0"/>
      <w:marRight w:val="0"/>
      <w:marTop w:val="0"/>
      <w:marBottom w:val="0"/>
      <w:divBdr>
        <w:top w:val="none" w:sz="0" w:space="0" w:color="auto"/>
        <w:left w:val="none" w:sz="0" w:space="0" w:color="auto"/>
        <w:bottom w:val="none" w:sz="0" w:space="0" w:color="auto"/>
        <w:right w:val="none" w:sz="0" w:space="0" w:color="auto"/>
      </w:divBdr>
      <w:divsChild>
        <w:div w:id="264311263">
          <w:marLeft w:val="0"/>
          <w:marRight w:val="0"/>
          <w:marTop w:val="0"/>
          <w:marBottom w:val="0"/>
          <w:divBdr>
            <w:top w:val="none" w:sz="0" w:space="0" w:color="auto"/>
            <w:left w:val="none" w:sz="0" w:space="0" w:color="auto"/>
            <w:bottom w:val="none" w:sz="0" w:space="0" w:color="auto"/>
            <w:right w:val="none" w:sz="0" w:space="0" w:color="auto"/>
          </w:divBdr>
          <w:divsChild>
            <w:div w:id="762654550">
              <w:marLeft w:val="0"/>
              <w:marRight w:val="0"/>
              <w:marTop w:val="0"/>
              <w:marBottom w:val="0"/>
              <w:divBdr>
                <w:top w:val="none" w:sz="0" w:space="0" w:color="auto"/>
                <w:left w:val="none" w:sz="0" w:space="0" w:color="auto"/>
                <w:bottom w:val="none" w:sz="0" w:space="0" w:color="auto"/>
                <w:right w:val="none" w:sz="0" w:space="0" w:color="auto"/>
              </w:divBdr>
              <w:divsChild>
                <w:div w:id="10215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6715">
      <w:bodyDiv w:val="1"/>
      <w:marLeft w:val="0"/>
      <w:marRight w:val="0"/>
      <w:marTop w:val="0"/>
      <w:marBottom w:val="0"/>
      <w:divBdr>
        <w:top w:val="none" w:sz="0" w:space="0" w:color="auto"/>
        <w:left w:val="none" w:sz="0" w:space="0" w:color="auto"/>
        <w:bottom w:val="none" w:sz="0" w:space="0" w:color="auto"/>
        <w:right w:val="none" w:sz="0" w:space="0" w:color="auto"/>
      </w:divBdr>
      <w:divsChild>
        <w:div w:id="699430468">
          <w:marLeft w:val="0"/>
          <w:marRight w:val="0"/>
          <w:marTop w:val="0"/>
          <w:marBottom w:val="0"/>
          <w:divBdr>
            <w:top w:val="none" w:sz="0" w:space="0" w:color="auto"/>
            <w:left w:val="none" w:sz="0" w:space="0" w:color="auto"/>
            <w:bottom w:val="none" w:sz="0" w:space="0" w:color="auto"/>
            <w:right w:val="none" w:sz="0" w:space="0" w:color="auto"/>
          </w:divBdr>
          <w:divsChild>
            <w:div w:id="324823055">
              <w:marLeft w:val="0"/>
              <w:marRight w:val="0"/>
              <w:marTop w:val="0"/>
              <w:marBottom w:val="0"/>
              <w:divBdr>
                <w:top w:val="none" w:sz="0" w:space="0" w:color="auto"/>
                <w:left w:val="none" w:sz="0" w:space="0" w:color="auto"/>
                <w:bottom w:val="none" w:sz="0" w:space="0" w:color="auto"/>
                <w:right w:val="none" w:sz="0" w:space="0" w:color="auto"/>
              </w:divBdr>
              <w:divsChild>
                <w:div w:id="2454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loemen.com/blog/black-church-enslavement-through-emancipation" TargetMode="External"/><Relationship Id="rId3" Type="http://schemas.openxmlformats.org/officeDocument/2006/relationships/settings" Target="settings.xml"/><Relationship Id="rId7" Type="http://schemas.openxmlformats.org/officeDocument/2006/relationships/hyperlink" Target="https://www.ajrecruitment.com/blog/7-leadership-lessons-we-can-learn-from-ge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UTS/IRFF</Company>
  <LinksUpToDate>false</LinksUpToDate>
  <CharactersWithSpaces>20288</CharactersWithSpaces>
  <SharedDoc>false</SharedDoc>
  <HLinks>
    <vt:vector size="24" baseType="variant">
      <vt:variant>
        <vt:i4>393296</vt:i4>
      </vt:variant>
      <vt:variant>
        <vt:i4>9</vt:i4>
      </vt:variant>
      <vt:variant>
        <vt:i4>0</vt:i4>
      </vt:variant>
      <vt:variant>
        <vt:i4>5</vt:i4>
      </vt:variant>
      <vt:variant>
        <vt:lpwstr>http://www.globalization101.org/issue/woman/</vt:lpwstr>
      </vt:variant>
      <vt:variant>
        <vt:lpwstr/>
      </vt:variant>
      <vt:variant>
        <vt:i4>2490478</vt:i4>
      </vt:variant>
      <vt:variant>
        <vt:i4>6</vt:i4>
      </vt:variant>
      <vt:variant>
        <vt:i4>0</vt:i4>
      </vt:variant>
      <vt:variant>
        <vt:i4>5</vt:i4>
      </vt:variant>
      <vt:variant>
        <vt:lpwstr>http://www.globalization101.org/issue/culture/4.asp</vt:lpwstr>
      </vt:variant>
      <vt:variant>
        <vt:lpwstr/>
      </vt:variant>
      <vt:variant>
        <vt:i4>6684775</vt:i4>
      </vt:variant>
      <vt:variant>
        <vt:i4>3</vt:i4>
      </vt:variant>
      <vt:variant>
        <vt:i4>0</vt:i4>
      </vt:variant>
      <vt:variant>
        <vt:i4>5</vt:i4>
      </vt:variant>
      <vt:variant>
        <vt:lpwstr>http://valeglobal.vale.edu/about/essay.asp</vt:lpwstr>
      </vt:variant>
      <vt:variant>
        <vt:lpwstr/>
      </vt:variant>
      <vt:variant>
        <vt:i4>7995468</vt:i4>
      </vt:variant>
      <vt:variant>
        <vt:i4>0</vt:i4>
      </vt:variant>
      <vt:variant>
        <vt:i4>0</vt:i4>
      </vt:variant>
      <vt:variant>
        <vt:i4>5</vt:i4>
      </vt:variant>
      <vt:variant>
        <vt:lpwstr>mailto:rmcleanphd@hotmail.com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Winings</dc:creator>
  <cp:lastModifiedBy>Dr. D. Carolina</cp:lastModifiedBy>
  <cp:revision>3</cp:revision>
  <dcterms:created xsi:type="dcterms:W3CDTF">2025-02-03T16:37:00Z</dcterms:created>
  <dcterms:modified xsi:type="dcterms:W3CDTF">2025-02-03T17:59:00Z</dcterms:modified>
</cp:coreProperties>
</file>