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489" w14:textId="77777777" w:rsidR="001F38A1" w:rsidRPr="001F38A1" w:rsidRDefault="001F38A1" w:rsidP="00376310">
      <w:pPr>
        <w:pStyle w:val="Heading2"/>
        <w:jc w:val="center"/>
      </w:pPr>
      <w:r w:rsidRPr="001F38A1">
        <w:t>SCR 5151: World Scriptures and World Peace</w:t>
      </w:r>
    </w:p>
    <w:p w14:paraId="6BF6E78E" w14:textId="77777777" w:rsidR="001F38A1" w:rsidRPr="001F38A1" w:rsidRDefault="001F38A1" w:rsidP="00376310">
      <w:pPr>
        <w:pStyle w:val="Heading2"/>
        <w:jc w:val="center"/>
      </w:pPr>
      <w:r w:rsidRPr="001F38A1">
        <w:t>Spring 2025</w:t>
      </w:r>
    </w:p>
    <w:p w14:paraId="34E7C2D0" w14:textId="1B4F2098" w:rsidR="001F38A1" w:rsidRPr="001F38A1" w:rsidRDefault="001F38A1" w:rsidP="00376310">
      <w:pPr>
        <w:pStyle w:val="Heading2"/>
        <w:jc w:val="center"/>
      </w:pPr>
      <w:r>
        <w:t>C</w:t>
      </w:r>
      <w:r w:rsidRPr="001F38A1">
        <w:t>ourse Syllabus</w:t>
      </w:r>
    </w:p>
    <w:p w14:paraId="3A297CDB" w14:textId="5915B913" w:rsidR="001F38A1" w:rsidRPr="001F38A1" w:rsidRDefault="001F38A1" w:rsidP="00376310">
      <w:pPr>
        <w:spacing w:before="240"/>
        <w:jc w:val="center"/>
      </w:pPr>
      <w:r w:rsidRPr="001F38A1">
        <w:t>Instructor: </w:t>
      </w:r>
      <w:r w:rsidRPr="00E227A3">
        <w:t>Dr. Andrew Wilson</w:t>
      </w:r>
    </w:p>
    <w:p w14:paraId="64A7A87C" w14:textId="77777777" w:rsidR="001F38A1" w:rsidRPr="001F38A1" w:rsidRDefault="001F38A1" w:rsidP="001F38A1">
      <w:r w:rsidRPr="001F38A1">
        <w:t> </w:t>
      </w:r>
    </w:p>
    <w:p w14:paraId="15360CF1" w14:textId="333FBCF5" w:rsidR="00376310" w:rsidRPr="001F38A1" w:rsidRDefault="00376310" w:rsidP="00376310">
      <w:pPr>
        <w:pStyle w:val="Heading2"/>
      </w:pPr>
      <w:r>
        <w:t>Course Description</w:t>
      </w:r>
    </w:p>
    <w:p w14:paraId="0EF78F77" w14:textId="77777777" w:rsidR="001F38A1" w:rsidRPr="001F38A1" w:rsidRDefault="001F38A1" w:rsidP="001F38A1">
      <w:pPr>
        <w:spacing w:before="120"/>
      </w:pPr>
      <w:r w:rsidRPr="001F38A1">
        <w:t>World Scriptures and World Peace studies the major world religions by focusing on their sacred texts as primary sources for belief and practice. Students will become familiar with key scriptural texts, and through them explore various points of conflict and convergence between religions. Attention will be given to passages relevant to peacebuilding, attitudes towards other religions, and the status of women.</w:t>
      </w:r>
    </w:p>
    <w:p w14:paraId="4A4789B8" w14:textId="77777777" w:rsidR="001F38A1" w:rsidRPr="001F38A1" w:rsidRDefault="001F38A1" w:rsidP="001F38A1">
      <w:pPr>
        <w:spacing w:before="120"/>
      </w:pPr>
      <w:r w:rsidRPr="001F38A1">
        <w:t xml:space="preserve">Some of the scriptures to be studied in this course include the Bible, the Qur’an, the Mishnah, the Dhammapada, the Lotus Sutra, the Bhagavad Gita, the Analects, the Doctrine of the Mean, and the Tao </w:t>
      </w:r>
      <w:proofErr w:type="spellStart"/>
      <w:r w:rsidRPr="001F38A1">
        <w:t>Te</w:t>
      </w:r>
      <w:proofErr w:type="spellEnd"/>
      <w:r w:rsidRPr="001F38A1">
        <w:t xml:space="preserve"> Ching. Yet, primary attention is given to the scriptures of Judaism, Christianity and Islam because among the world’s religions, these “Abrahamic faiths” are at the center of religious conflict today. Through studying their scriptures, we can find meeting-points for peace and interfaith harmony.</w:t>
      </w:r>
    </w:p>
    <w:p w14:paraId="357B283E" w14:textId="77777777" w:rsidR="001F38A1" w:rsidRPr="001F38A1" w:rsidRDefault="001F38A1" w:rsidP="001F38A1">
      <w:pPr>
        <w:spacing w:before="120"/>
      </w:pPr>
      <w:r w:rsidRPr="001F38A1">
        <w:t>Each of the scriptures weave a rich tapestry of teachings that speak to the varieties of human experiences with God and the ways that faith addresses the human condition. They speak to the ways of God’s providence, the pain of undeserved suffering, and the hope for redemption. There are both hard texts that cause friction and golden texts that inspire believers to strive for peace.</w:t>
      </w:r>
    </w:p>
    <w:p w14:paraId="50C3A88A" w14:textId="57052798" w:rsidR="001F38A1" w:rsidRPr="001F38A1" w:rsidRDefault="001F38A1" w:rsidP="001F38A1">
      <w:pPr>
        <w:spacing w:before="120"/>
      </w:pPr>
      <w:r w:rsidRPr="001F38A1">
        <w:t xml:space="preserve">With ample coverage of the Bible, this course can serve as a general introduction for students whose ministries are in the Christian world. We spend nearly four weeks on the Qur’an, to elucidate relevant issues in Islam. Then we will conclude by tasting the scriptures of Buddhism, Hinduism and Confucianism and look at their </w:t>
      </w:r>
      <w:r w:rsidR="000A246D">
        <w:t xml:space="preserve">spiritual, </w:t>
      </w:r>
      <w:r w:rsidRPr="001F38A1">
        <w:t>ethical and social teachings. </w:t>
      </w:r>
    </w:p>
    <w:p w14:paraId="7D25A40D" w14:textId="77777777" w:rsidR="001F38A1" w:rsidRPr="001F38A1" w:rsidRDefault="001F38A1" w:rsidP="001F38A1">
      <w:pPr>
        <w:spacing w:before="120"/>
      </w:pPr>
      <w:r w:rsidRPr="001F38A1">
        <w:t>Three different perspectives are intertwined in this course: First, we can look at a scripture as it is understood the faith community that holds it sacred. Second, we can look at it from the standpoint of our own faith. These perspectives complement each other, as understanding the traditions and beliefs of others opens new avenues and helps us avoid pitfalls when sharing our truth with them or engaging in dialogue. Third, we look at scripture as it molds believers’ attitudes on wider social issues including war and peace, interfaith relations, and the status of women.</w:t>
      </w:r>
    </w:p>
    <w:p w14:paraId="28137279" w14:textId="74100083" w:rsidR="001F38A1" w:rsidRPr="001F38A1" w:rsidRDefault="001F38A1" w:rsidP="001F38A1">
      <w:pPr>
        <w:spacing w:before="120"/>
      </w:pPr>
      <w:r w:rsidRPr="001F38A1">
        <w:t>All throughout we will examine the various ways that believers look at these texts, a topic called </w:t>
      </w:r>
      <w:r w:rsidRPr="001F38A1">
        <w:rPr>
          <w:i/>
          <w:iCs/>
        </w:rPr>
        <w:t>hermeneutics, </w:t>
      </w:r>
      <w:r w:rsidRPr="001F38A1">
        <w:t xml:space="preserve">because when it comes to scripture, </w:t>
      </w:r>
      <w:r w:rsidR="000A246D" w:rsidRPr="001F38A1">
        <w:t xml:space="preserve">often </w:t>
      </w:r>
      <w:r w:rsidRPr="001F38A1">
        <w:t>the interpretation of a text is more important than the text itself.</w:t>
      </w:r>
    </w:p>
    <w:p w14:paraId="0D1B473B" w14:textId="77777777" w:rsidR="001F38A1" w:rsidRPr="001F38A1" w:rsidRDefault="001F38A1" w:rsidP="001F38A1">
      <w:pPr>
        <w:spacing w:before="120"/>
      </w:pPr>
      <w:r w:rsidRPr="001F38A1">
        <w:lastRenderedPageBreak/>
        <w:t>In looking at the scriptures of different faiths and their relationship to Rev. Moon’s teachings in particular, we have a great resource, </w:t>
      </w:r>
      <w:r w:rsidRPr="001F38A1">
        <w:rPr>
          <w:i/>
          <w:iCs/>
        </w:rPr>
        <w:t>World Scripture and the Teachings of Sun Myung Moon</w:t>
      </w:r>
      <w:r w:rsidRPr="001F38A1">
        <w:t>. You may wish to consult this work throughout the course. </w:t>
      </w:r>
    </w:p>
    <w:p w14:paraId="3144F1CF" w14:textId="77777777" w:rsidR="001F38A1" w:rsidRPr="001F38A1" w:rsidRDefault="001F38A1" w:rsidP="00376310">
      <w:pPr>
        <w:pStyle w:val="Heading2"/>
      </w:pPr>
      <w:r w:rsidRPr="001F38A1">
        <w:t>Learning Outcomes</w:t>
      </w:r>
    </w:p>
    <w:p w14:paraId="3CFD5F73" w14:textId="77777777" w:rsidR="001F38A1" w:rsidRPr="001F38A1" w:rsidRDefault="001F38A1" w:rsidP="001F38A1">
      <w:pPr>
        <w:spacing w:before="120"/>
      </w:pPr>
      <w:r w:rsidRPr="001F38A1">
        <w:t>Upon completion of this course, students will be able to:</w:t>
      </w:r>
    </w:p>
    <w:p w14:paraId="5F43A308" w14:textId="77777777" w:rsidR="001F38A1" w:rsidRPr="001F38A1" w:rsidRDefault="001F38A1" w:rsidP="001F38A1">
      <w:pPr>
        <w:numPr>
          <w:ilvl w:val="0"/>
          <w:numId w:val="1"/>
        </w:numPr>
        <w:spacing w:before="120"/>
      </w:pPr>
      <w:r w:rsidRPr="001F38A1">
        <w:rPr>
          <w:b/>
          <w:bCs/>
        </w:rPr>
        <w:t>Knowledge:</w:t>
      </w:r>
      <w:r w:rsidRPr="001F38A1">
        <w:t> Discuss the scriptures of the world’s religions and the texts that define their teachings. </w:t>
      </w:r>
    </w:p>
    <w:p w14:paraId="40D24518" w14:textId="77777777" w:rsidR="001F38A1" w:rsidRPr="001F38A1" w:rsidRDefault="001F38A1" w:rsidP="001F38A1">
      <w:pPr>
        <w:numPr>
          <w:ilvl w:val="0"/>
          <w:numId w:val="1"/>
        </w:numPr>
        <w:spacing w:before="120"/>
      </w:pPr>
      <w:r w:rsidRPr="001F38A1">
        <w:rPr>
          <w:b/>
          <w:bCs/>
        </w:rPr>
        <w:t>Interpretation: </w:t>
      </w:r>
      <w:r w:rsidRPr="001F38A1">
        <w:t>Discuss options for interpretation of scriptural texts and explain their basis in theology and/or historical context.</w:t>
      </w:r>
    </w:p>
    <w:p w14:paraId="5DB185BB" w14:textId="77777777" w:rsidR="001F38A1" w:rsidRPr="001F38A1" w:rsidRDefault="001F38A1" w:rsidP="001F38A1">
      <w:pPr>
        <w:numPr>
          <w:ilvl w:val="0"/>
          <w:numId w:val="1"/>
        </w:numPr>
        <w:spacing w:before="120"/>
      </w:pPr>
      <w:r w:rsidRPr="001F38A1">
        <w:rPr>
          <w:b/>
          <w:bCs/>
        </w:rPr>
        <w:t>Interfaith:</w:t>
      </w:r>
      <w:r w:rsidRPr="001F38A1">
        <w:t> Identify key passages for interfaith relations, war and peace, and the status of women and discuss how these scriptures mold the lives and attitudes of believers </w:t>
      </w:r>
    </w:p>
    <w:p w14:paraId="7E6432DE" w14:textId="29379AAF" w:rsidR="001F38A1" w:rsidRPr="001F38A1" w:rsidRDefault="001F38A1" w:rsidP="001F38A1">
      <w:pPr>
        <w:numPr>
          <w:ilvl w:val="0"/>
          <w:numId w:val="1"/>
        </w:numPr>
        <w:spacing w:before="120"/>
      </w:pPr>
      <w:r w:rsidRPr="001F38A1">
        <w:rPr>
          <w:b/>
          <w:bCs/>
        </w:rPr>
        <w:t>Pastoral:</w:t>
      </w:r>
      <w:r w:rsidRPr="001F38A1">
        <w:t xml:space="preserve"> Describe the value of </w:t>
      </w:r>
      <w:r w:rsidR="00773CBA">
        <w:t xml:space="preserve">teachings from these scriptures </w:t>
      </w:r>
      <w:r w:rsidRPr="001F38A1">
        <w:t>in the</w:t>
      </w:r>
      <w:r w:rsidR="00773CBA">
        <w:t>ir</w:t>
      </w:r>
      <w:r w:rsidRPr="001F38A1">
        <w:t xml:space="preserve"> religious life.</w:t>
      </w:r>
    </w:p>
    <w:p w14:paraId="650069FA" w14:textId="77777777" w:rsidR="001F38A1" w:rsidRDefault="001F38A1" w:rsidP="001F38A1">
      <w:pPr>
        <w:numPr>
          <w:ilvl w:val="0"/>
          <w:numId w:val="1"/>
        </w:numPr>
        <w:spacing w:before="120"/>
      </w:pPr>
      <w:r w:rsidRPr="001F38A1">
        <w:rPr>
          <w:b/>
          <w:bCs/>
        </w:rPr>
        <w:t>Unificationism</w:t>
      </w:r>
      <w:r w:rsidRPr="001F38A1">
        <w:t>: Discuss meeting points and differences between the scriptures of the world’s religions and Unification teachings (or the beliefs of your faith). </w:t>
      </w:r>
    </w:p>
    <w:p w14:paraId="52B239AD" w14:textId="77777777" w:rsidR="001F38A1" w:rsidRPr="001F38A1" w:rsidRDefault="001F38A1" w:rsidP="00376310">
      <w:pPr>
        <w:pStyle w:val="Heading2"/>
      </w:pPr>
      <w:r w:rsidRPr="001F38A1">
        <w:t>Textbooks</w:t>
      </w:r>
    </w:p>
    <w:p w14:paraId="1A5B84FB" w14:textId="7C4C093B" w:rsidR="001F38A1" w:rsidRPr="001F38A1" w:rsidRDefault="001F38A1" w:rsidP="00A808F5">
      <w:pPr>
        <w:numPr>
          <w:ilvl w:val="0"/>
          <w:numId w:val="2"/>
        </w:numPr>
        <w:spacing w:before="120"/>
      </w:pPr>
      <w:r w:rsidRPr="00F144DB">
        <w:rPr>
          <w:i/>
          <w:iCs/>
        </w:rPr>
        <w:t>The Bible</w:t>
      </w:r>
      <w:r w:rsidRPr="001F38A1">
        <w:t xml:space="preserve"> (NIV, NKJV or NRSV) Every student should own a good Study Bible, such as </w:t>
      </w:r>
      <w:proofErr w:type="gramStart"/>
      <w:r w:rsidRPr="001F38A1">
        <w:t>the </w:t>
      </w:r>
      <w:r w:rsidR="005C6B07" w:rsidRPr="00F144DB">
        <w:rPr>
          <w:i/>
          <w:iCs/>
        </w:rPr>
        <w:t xml:space="preserve"> HarperCollins</w:t>
      </w:r>
      <w:proofErr w:type="gramEnd"/>
      <w:r w:rsidR="005C6B07" w:rsidRPr="00F144DB">
        <w:rPr>
          <w:i/>
          <w:iCs/>
        </w:rPr>
        <w:t xml:space="preserve"> Study Bible: Fully Revised and Updated</w:t>
      </w:r>
      <w:r w:rsidR="005C6B07" w:rsidRPr="00F144DB">
        <w:rPr>
          <w:i/>
          <w:iCs/>
        </w:rPr>
        <w:t xml:space="preserve"> </w:t>
      </w:r>
      <w:r w:rsidR="005C6B07" w:rsidRPr="005C6B07">
        <w:t>(</w:t>
      </w:r>
      <w:proofErr w:type="spellStart"/>
      <w:r w:rsidR="005C6B07" w:rsidRPr="005C6B07">
        <w:t>HarperOne</w:t>
      </w:r>
      <w:proofErr w:type="spellEnd"/>
      <w:r w:rsidR="005C6B07" w:rsidRPr="005C6B07">
        <w:t>, 20</w:t>
      </w:r>
      <w:r w:rsidR="00F144DB">
        <w:t>06</w:t>
      </w:r>
      <w:r w:rsidR="005C6B07" w:rsidRPr="005C6B07">
        <w:t>)</w:t>
      </w:r>
      <w:r w:rsidR="005C6B07" w:rsidRPr="005C6B07">
        <w:t> </w:t>
      </w:r>
      <w:r w:rsidR="00F144DB" w:rsidRPr="00F144DB">
        <w:t>ISBN-13:</w:t>
      </w:r>
      <w:r w:rsidR="00F144DB" w:rsidRPr="00F144DB">
        <w:rPr>
          <w:b/>
          <w:bCs/>
        </w:rPr>
        <w:t xml:space="preserve"> ‎ </w:t>
      </w:r>
      <w:r w:rsidR="00F144DB" w:rsidRPr="00F144DB">
        <w:t>978-0060786854</w:t>
      </w:r>
      <w:r w:rsidR="00F144DB">
        <w:t xml:space="preserve">. </w:t>
      </w:r>
      <w:r w:rsidR="005C6B07" w:rsidRPr="005C6B07">
        <w:t>$42 or</w:t>
      </w:r>
      <w:r w:rsidR="005C6B07" w:rsidRPr="00F144DB">
        <w:rPr>
          <w:i/>
          <w:iCs/>
        </w:rPr>
        <w:t xml:space="preserve"> </w:t>
      </w:r>
      <w:r w:rsidRPr="00F144DB">
        <w:rPr>
          <w:i/>
          <w:iCs/>
        </w:rPr>
        <w:t>New Oxford Annotated Bible with Apocrypha: New Revised Standard Version. </w:t>
      </w:r>
      <w:r w:rsidRPr="001F38A1">
        <w:t>Oxford University Press, 2010. ISBN-13: 978-0195289602. $27.</w:t>
      </w:r>
    </w:p>
    <w:p w14:paraId="68AAF241" w14:textId="2B1F871E" w:rsidR="00A11A85" w:rsidRPr="00A11A85" w:rsidRDefault="00EB7DF8" w:rsidP="006753F6">
      <w:pPr>
        <w:numPr>
          <w:ilvl w:val="0"/>
          <w:numId w:val="2"/>
        </w:numPr>
        <w:spacing w:before="120"/>
      </w:pPr>
      <w:r w:rsidRPr="00A11A85">
        <w:rPr>
          <w:i/>
          <w:iCs/>
        </w:rPr>
        <w:t xml:space="preserve">The Qur’an. </w:t>
      </w:r>
      <w:r w:rsidR="00F144DB" w:rsidRPr="00F144DB">
        <w:t>Text a</w:t>
      </w:r>
      <w:r w:rsidRPr="00F144DB">
        <w:t>vailable online at</w:t>
      </w:r>
      <w:r w:rsidRPr="00A11A85">
        <w:rPr>
          <w:i/>
          <w:iCs/>
        </w:rPr>
        <w:t xml:space="preserve"> </w:t>
      </w:r>
      <w:hyperlink r:id="rId7" w:history="1">
        <w:r w:rsidRPr="00A11A85">
          <w:rPr>
            <w:rStyle w:val="Hyperlink"/>
            <w:i/>
            <w:iCs/>
          </w:rPr>
          <w:t>https://www.clearquran.com/</w:t>
        </w:r>
      </w:hyperlink>
      <w:r w:rsidRPr="00A11A85">
        <w:rPr>
          <w:i/>
          <w:iCs/>
        </w:rPr>
        <w:t xml:space="preserve">. </w:t>
      </w:r>
      <w:r w:rsidR="00A11A85">
        <w:t xml:space="preserve">A good study Qur’an from a progressive viewpoint is </w:t>
      </w:r>
      <w:r w:rsidR="00A11A85">
        <w:rPr>
          <w:i/>
          <w:iCs/>
        </w:rPr>
        <w:t xml:space="preserve">The Study Qur’an </w:t>
      </w:r>
      <w:r w:rsidR="00A11A85">
        <w:t xml:space="preserve">by Seyyed Hossein Nasr. </w:t>
      </w:r>
      <w:hyperlink r:id="rId8" w:history="1">
        <w:r w:rsidR="00A11A85" w:rsidRPr="00F144DB">
          <w:rPr>
            <w:rStyle w:val="Hyperlink"/>
            <w:sz w:val="22"/>
            <w:szCs w:val="22"/>
          </w:rPr>
          <w:t>https://ia803008.us.archive.org/22/items/TheStudyQuranANewTranslationAndCommentaryBySeyyedHosseinNasr/TheStudyQuranANewTranslationAndCommentaryBySeyyedHosseinNasr.pdf</w:t>
        </w:r>
      </w:hyperlink>
    </w:p>
    <w:p w14:paraId="3464E481" w14:textId="5C69FA0F" w:rsidR="001F38A1" w:rsidRPr="001F38A1" w:rsidRDefault="001F38A1" w:rsidP="006753F6">
      <w:pPr>
        <w:numPr>
          <w:ilvl w:val="0"/>
          <w:numId w:val="2"/>
        </w:numPr>
        <w:spacing w:before="120"/>
      </w:pPr>
      <w:r w:rsidRPr="001F38A1">
        <w:t>Andrew Wilson, ed. </w:t>
      </w:r>
      <w:r w:rsidRPr="00A11A85">
        <w:rPr>
          <w:i/>
          <w:iCs/>
        </w:rPr>
        <w:t>World Scripture and the Teachings of Sun Myung Moon. </w:t>
      </w:r>
      <w:r w:rsidRPr="001F38A1">
        <w:t>New York: Paragon House, 2007. ISBN-13: 978-1930549579. Currently out of print, it is available to be downloaded as a PDF.</w:t>
      </w:r>
    </w:p>
    <w:p w14:paraId="1D9EFF2F" w14:textId="77777777" w:rsidR="001F38A1" w:rsidRPr="001F38A1" w:rsidRDefault="001F38A1" w:rsidP="001F38A1">
      <w:pPr>
        <w:numPr>
          <w:ilvl w:val="0"/>
          <w:numId w:val="2"/>
        </w:numPr>
        <w:spacing w:before="120"/>
      </w:pPr>
      <w:r w:rsidRPr="001F38A1">
        <w:rPr>
          <w:i/>
          <w:iCs/>
        </w:rPr>
        <w:t>Handouts,</w:t>
      </w:r>
      <w:r w:rsidRPr="001F38A1">
        <w:t> can be downloaded at the appropriate lesson.</w:t>
      </w:r>
    </w:p>
    <w:p w14:paraId="77B06B23" w14:textId="77777777" w:rsidR="001F38A1" w:rsidRPr="001F38A1" w:rsidRDefault="001F38A1" w:rsidP="00376310">
      <w:pPr>
        <w:pStyle w:val="Heading3"/>
      </w:pPr>
      <w:r w:rsidRPr="001F38A1">
        <w:t>Supplemental Texts (Optional):</w:t>
      </w:r>
    </w:p>
    <w:p w14:paraId="460B1F57" w14:textId="77777777" w:rsidR="001F38A1" w:rsidRPr="001F38A1" w:rsidRDefault="001F38A1" w:rsidP="001F38A1">
      <w:pPr>
        <w:numPr>
          <w:ilvl w:val="0"/>
          <w:numId w:val="3"/>
        </w:numPr>
        <w:spacing w:before="120"/>
      </w:pPr>
      <w:r w:rsidRPr="001F38A1">
        <w:t>John Drane, </w:t>
      </w:r>
      <w:r w:rsidRPr="001F38A1">
        <w:rPr>
          <w:i/>
          <w:iCs/>
        </w:rPr>
        <w:t>Introducing the New Testament. </w:t>
      </w:r>
      <w:r w:rsidRPr="001F38A1">
        <w:t>Minneapolis: Fortress Press, 2001. ISBN-13: 978-0800697501. $41</w:t>
      </w:r>
    </w:p>
    <w:p w14:paraId="33BE2FBD" w14:textId="77777777" w:rsidR="001F38A1" w:rsidRPr="001F38A1" w:rsidRDefault="001F38A1" w:rsidP="001F38A1">
      <w:pPr>
        <w:numPr>
          <w:ilvl w:val="0"/>
          <w:numId w:val="3"/>
        </w:numPr>
        <w:spacing w:before="120"/>
      </w:pPr>
      <w:r w:rsidRPr="001F38A1">
        <w:t>Bart D. Ehrman, </w:t>
      </w:r>
      <w:r w:rsidRPr="001F38A1">
        <w:rPr>
          <w:i/>
          <w:iCs/>
        </w:rPr>
        <w:t>A Brief Introduction to the New Testament, </w:t>
      </w:r>
      <w:r w:rsidRPr="001F38A1">
        <w:t>2</w:t>
      </w:r>
      <w:r w:rsidRPr="001F38A1">
        <w:rPr>
          <w:vertAlign w:val="superscript"/>
        </w:rPr>
        <w:t>nd</w:t>
      </w:r>
      <w:r w:rsidRPr="001F38A1">
        <w:t> ISBN-13: 978-0199740314. $11.42.</w:t>
      </w:r>
    </w:p>
    <w:p w14:paraId="223A250D" w14:textId="77777777" w:rsidR="001F38A1" w:rsidRPr="001F38A1" w:rsidRDefault="001F38A1" w:rsidP="001F38A1">
      <w:pPr>
        <w:numPr>
          <w:ilvl w:val="0"/>
          <w:numId w:val="3"/>
        </w:numPr>
        <w:spacing w:before="120"/>
      </w:pPr>
      <w:r w:rsidRPr="001F38A1">
        <w:t>Walter H. Wagner, </w:t>
      </w:r>
      <w:r w:rsidRPr="001F38A1">
        <w:rPr>
          <w:i/>
          <w:iCs/>
        </w:rPr>
        <w:t>Opening the Qur’an: Introducing Islam’s Holy Book. </w:t>
      </w:r>
      <w:r w:rsidRPr="001F38A1">
        <w:t>Notre Dame, IN: University of Notre Dame Press, 2008. ISBN-13: 978-0268044220. $27.</w:t>
      </w:r>
    </w:p>
    <w:p w14:paraId="47B429D7" w14:textId="77777777" w:rsidR="001F38A1" w:rsidRPr="001F38A1" w:rsidRDefault="001F38A1" w:rsidP="00376310">
      <w:pPr>
        <w:pStyle w:val="Heading2"/>
      </w:pPr>
      <w:r w:rsidRPr="001F38A1">
        <w:lastRenderedPageBreak/>
        <w:t>Course Requirements and Evaluation</w:t>
      </w:r>
    </w:p>
    <w:p w14:paraId="65B5FA77" w14:textId="77777777" w:rsidR="001F38A1" w:rsidRPr="001F38A1" w:rsidRDefault="001F38A1" w:rsidP="001F38A1">
      <w:pPr>
        <w:spacing w:before="120"/>
      </w:pPr>
      <w:r w:rsidRPr="001F38A1">
        <w:t>The course by its nature covers a lot of ground. There are lectures and assignments almost daily. Therefore, it is important to complete each week's work on time. You will have only two weeks to complete discussions and essay assignments. Online courses are not very forgiving of late work. All work must be completed by the end of the semester. </w:t>
      </w:r>
    </w:p>
    <w:p w14:paraId="11568D83" w14:textId="77777777" w:rsidR="001F38A1" w:rsidRPr="001F38A1" w:rsidRDefault="001F38A1" w:rsidP="00376310">
      <w:pPr>
        <w:pStyle w:val="Heading3"/>
      </w:pPr>
      <w:r w:rsidRPr="001F38A1">
        <w:t>Lectures</w:t>
      </w:r>
    </w:p>
    <w:p w14:paraId="407F8BBE" w14:textId="7F439845" w:rsidR="001F38A1" w:rsidRPr="001F38A1" w:rsidRDefault="001F38A1" w:rsidP="001F38A1">
      <w:pPr>
        <w:spacing w:before="120"/>
      </w:pPr>
      <w:r w:rsidRPr="001F38A1">
        <w:t xml:space="preserve">There are 33 assigned lectures covering specific topics in the world's religions, focusing on the scriptures. </w:t>
      </w:r>
      <w:r w:rsidR="00773CBA" w:rsidRPr="00773CBA">
        <w:t xml:space="preserve">For every lecture, you are asked to write a 1-2 paragraph </w:t>
      </w:r>
      <w:r w:rsidR="00773CBA">
        <w:t>r</w:t>
      </w:r>
      <w:r w:rsidR="00773CBA" w:rsidRPr="00773CBA">
        <w:t>eflection. It will be graded based on evidence that you have engaged with the material. </w:t>
      </w:r>
      <w:r w:rsidRPr="001F38A1">
        <w:t xml:space="preserve">A paragraph that </w:t>
      </w:r>
      <w:r w:rsidR="00773CBA" w:rsidRPr="00773CBA">
        <w:t>demonstrates you have reflected deeply on</w:t>
      </w:r>
      <w:r w:rsidR="00773CBA">
        <w:t xml:space="preserve"> the </w:t>
      </w:r>
      <w:r w:rsidRPr="001F38A1">
        <w:t>content of the lecture will receive a better grade than a mere summary.</w:t>
      </w:r>
      <w:r w:rsidR="00773CBA">
        <w:t xml:space="preserve"> </w:t>
      </w:r>
      <w:r w:rsidR="00773CBA" w:rsidRPr="00773CBA">
        <w:t>Please write your reflection immediately after you finish viewing the lecture, while it is fresh in your mind.</w:t>
      </w:r>
    </w:p>
    <w:p w14:paraId="7820D7DB" w14:textId="77777777" w:rsidR="001F38A1" w:rsidRPr="001F38A1" w:rsidRDefault="001F38A1" w:rsidP="00376310">
      <w:pPr>
        <w:pStyle w:val="Heading3"/>
      </w:pPr>
      <w:r w:rsidRPr="001F38A1">
        <w:t>Essays Based on the Readings</w:t>
      </w:r>
    </w:p>
    <w:p w14:paraId="3C36C52F" w14:textId="0062E82E" w:rsidR="00773CBA" w:rsidRDefault="001F38A1" w:rsidP="00773CBA">
      <w:pPr>
        <w:spacing w:before="120"/>
      </w:pPr>
      <w:r w:rsidRPr="001F38A1">
        <w:t xml:space="preserve">There are </w:t>
      </w:r>
      <w:r w:rsidR="00A94CBA">
        <w:t>10</w:t>
      </w:r>
      <w:r w:rsidRPr="001F38A1">
        <w:t xml:space="preserve"> essays on selected passages from the scriptures being studied, each worth 30 points. </w:t>
      </w:r>
      <w:r w:rsidR="00773CBA" w:rsidRPr="00773CBA">
        <w:t>Each essay will be open for two weeks after the due date, after which it will be closed. </w:t>
      </w:r>
    </w:p>
    <w:p w14:paraId="3D6D93CC" w14:textId="19BE7FBA" w:rsidR="001F38A1" w:rsidRPr="001F38A1" w:rsidRDefault="001F38A1" w:rsidP="00376310">
      <w:pPr>
        <w:pStyle w:val="Heading3"/>
      </w:pPr>
      <w:r w:rsidRPr="001F38A1">
        <w:t>Discussions</w:t>
      </w:r>
    </w:p>
    <w:p w14:paraId="2FCBCCE1" w14:textId="657C3ADD" w:rsidR="001F38A1" w:rsidRDefault="001F38A1" w:rsidP="001F38A1">
      <w:pPr>
        <w:spacing w:before="120"/>
      </w:pPr>
      <w:r w:rsidRPr="001F38A1">
        <w:t>There are 1</w:t>
      </w:r>
      <w:r w:rsidR="008D0AE3">
        <w:t>4</w:t>
      </w:r>
      <w:r w:rsidRPr="001F38A1">
        <w:t xml:space="preserve"> threaded discussions, one each week. The instructor posts a question, and each student posts a response. Once you have answered the instructor’s question, you can see other students’ answers and comment on them as much as you like. Your participation in the discussions is graded, so your answers should be substantial and well considered; each one is worth 30 points. </w:t>
      </w:r>
      <w:r w:rsidR="00773CBA" w:rsidRPr="00773CBA">
        <w:t xml:space="preserve">You can improve your grade by replying to other students' posts. </w:t>
      </w:r>
      <w:r w:rsidRPr="001F38A1">
        <w:t>Each discussion will be open for a specific window of time, usually about two weeks, after which it will be closed. </w:t>
      </w:r>
    </w:p>
    <w:p w14:paraId="3CB61F91" w14:textId="2300552C" w:rsidR="00A94CBA" w:rsidRPr="001F38A1" w:rsidRDefault="00A94CBA" w:rsidP="00A94CBA">
      <w:pPr>
        <w:pStyle w:val="Heading3"/>
      </w:pPr>
      <w:r>
        <w:t>Optional Zoom Q&amp;A Sessions</w:t>
      </w:r>
    </w:p>
    <w:p w14:paraId="5AFDCA3D" w14:textId="43EA472C" w:rsidR="00A94CBA" w:rsidRPr="001F38A1" w:rsidRDefault="00A94CBA" w:rsidP="001F38A1">
      <w:pPr>
        <w:spacing w:before="120"/>
      </w:pPr>
      <w:r>
        <w:t xml:space="preserve">Although this is an asynchronous course, students are invited to join the five optional Q&amp;A sessions on Zoom that are scheduled at the end of each unit of the course. </w:t>
      </w:r>
    </w:p>
    <w:p w14:paraId="387FB06D" w14:textId="77777777" w:rsidR="001F38A1" w:rsidRPr="001F38A1" w:rsidRDefault="001F38A1" w:rsidP="00376310">
      <w:pPr>
        <w:pStyle w:val="Heading3"/>
      </w:pPr>
      <w:r w:rsidRPr="001F38A1">
        <w:t>Final Exam</w:t>
      </w:r>
    </w:p>
    <w:p w14:paraId="15A01387" w14:textId="79F890AD" w:rsidR="001F38A1" w:rsidRPr="001F38A1" w:rsidRDefault="001F38A1" w:rsidP="001F38A1">
      <w:pPr>
        <w:spacing w:before="120"/>
      </w:pPr>
      <w:r w:rsidRPr="001F38A1">
        <w:t>The last assignment is the Final Exam, a take-home final that recaps all the religions studied in the course. It is worth 240 points. The exam must be submitted on May 2</w:t>
      </w:r>
      <w:r w:rsidR="00773CBA">
        <w:t>8</w:t>
      </w:r>
      <w:r w:rsidRPr="001F38A1">
        <w:t xml:space="preserve"> before midnight. </w:t>
      </w:r>
    </w:p>
    <w:p w14:paraId="3919D1EC" w14:textId="77777777" w:rsidR="001F38A1" w:rsidRPr="001F38A1" w:rsidRDefault="001F38A1" w:rsidP="001F38A1">
      <w:pPr>
        <w:pStyle w:val="Heading2"/>
      </w:pPr>
      <w:r w:rsidRPr="001F38A1">
        <w:t>Evaluation</w:t>
      </w:r>
    </w:p>
    <w:p w14:paraId="2E972733" w14:textId="77777777" w:rsidR="001F38A1" w:rsidRPr="001F38A1" w:rsidRDefault="001F38A1" w:rsidP="001F38A1">
      <w:pPr>
        <w:spacing w:before="120"/>
      </w:pPr>
      <w:r w:rsidRPr="001F38A1">
        <w:t>A letter grade will be assigned based on:</w:t>
      </w:r>
    </w:p>
    <w:p w14:paraId="77C7888B" w14:textId="77777777" w:rsidR="001F38A1" w:rsidRPr="001F38A1" w:rsidRDefault="001F38A1" w:rsidP="001F38A1">
      <w:pPr>
        <w:numPr>
          <w:ilvl w:val="0"/>
          <w:numId w:val="4"/>
        </w:numPr>
        <w:spacing w:before="120"/>
      </w:pPr>
      <w:r w:rsidRPr="001F38A1">
        <w:t>Lectures (34) 26%</w:t>
      </w:r>
    </w:p>
    <w:p w14:paraId="3CCE4577" w14:textId="380BB5EB" w:rsidR="001F38A1" w:rsidRPr="001F38A1" w:rsidRDefault="001F38A1" w:rsidP="001F38A1">
      <w:pPr>
        <w:numPr>
          <w:ilvl w:val="0"/>
          <w:numId w:val="4"/>
        </w:numPr>
        <w:spacing w:before="120"/>
      </w:pPr>
      <w:r w:rsidRPr="001F38A1">
        <w:t>Essays (</w:t>
      </w:r>
      <w:r w:rsidR="008D0AE3">
        <w:t>10</w:t>
      </w:r>
      <w:r w:rsidRPr="001F38A1">
        <w:t>) 21%</w:t>
      </w:r>
    </w:p>
    <w:p w14:paraId="504BC191" w14:textId="7CB8F3B6" w:rsidR="001F38A1" w:rsidRPr="001F38A1" w:rsidRDefault="001F38A1" w:rsidP="001F38A1">
      <w:pPr>
        <w:numPr>
          <w:ilvl w:val="0"/>
          <w:numId w:val="4"/>
        </w:numPr>
        <w:spacing w:before="120"/>
      </w:pPr>
      <w:r w:rsidRPr="001F38A1">
        <w:t>Discussions (1</w:t>
      </w:r>
      <w:r w:rsidR="008D0AE3">
        <w:t>4</w:t>
      </w:r>
      <w:r w:rsidRPr="001F38A1">
        <w:t>) 35%</w:t>
      </w:r>
    </w:p>
    <w:p w14:paraId="054DC1A1" w14:textId="77777777" w:rsidR="001F38A1" w:rsidRPr="001F38A1" w:rsidRDefault="001F38A1" w:rsidP="001F38A1">
      <w:pPr>
        <w:numPr>
          <w:ilvl w:val="0"/>
          <w:numId w:val="4"/>
        </w:numPr>
        <w:spacing w:before="120"/>
      </w:pPr>
      <w:r w:rsidRPr="001F38A1">
        <w:t>Final Exam 18%</w:t>
      </w:r>
    </w:p>
    <w:p w14:paraId="1309EAD3" w14:textId="77777777" w:rsidR="001F38A1" w:rsidRPr="001F38A1" w:rsidRDefault="001F38A1" w:rsidP="001F38A1">
      <w:pPr>
        <w:spacing w:before="120"/>
      </w:pPr>
      <w:r w:rsidRPr="001F38A1">
        <w:lastRenderedPageBreak/>
        <w:t>Grades for each assignment are recorded by letter, and are understood as follows:</w:t>
      </w:r>
    </w:p>
    <w:p w14:paraId="7E825001" w14:textId="77777777" w:rsidR="001F38A1" w:rsidRPr="001F38A1" w:rsidRDefault="001F38A1" w:rsidP="001F38A1">
      <w:pPr>
        <w:spacing w:before="120"/>
      </w:pPr>
      <w:proofErr w:type="gramStart"/>
      <w:r w:rsidRPr="001F38A1">
        <w:t>A</w:t>
      </w:r>
      <w:proofErr w:type="gramEnd"/>
      <w:r w:rsidRPr="001F38A1">
        <w:t xml:space="preserve">     Excellent</w:t>
      </w:r>
    </w:p>
    <w:p w14:paraId="68442EC5" w14:textId="77777777" w:rsidR="001F38A1" w:rsidRPr="001F38A1" w:rsidRDefault="001F38A1" w:rsidP="001F38A1">
      <w:pPr>
        <w:spacing w:before="120"/>
      </w:pPr>
      <w:r w:rsidRPr="001F38A1">
        <w:t>B     Good</w:t>
      </w:r>
    </w:p>
    <w:p w14:paraId="1AC337E0" w14:textId="77777777" w:rsidR="001F38A1" w:rsidRPr="001F38A1" w:rsidRDefault="001F38A1" w:rsidP="001F38A1">
      <w:pPr>
        <w:spacing w:before="120"/>
      </w:pPr>
      <w:r w:rsidRPr="001F38A1">
        <w:t>C     Satisfactory</w:t>
      </w:r>
    </w:p>
    <w:p w14:paraId="4E434CF6" w14:textId="77777777" w:rsidR="001F38A1" w:rsidRPr="001F38A1" w:rsidRDefault="001F38A1" w:rsidP="001F38A1">
      <w:pPr>
        <w:spacing w:before="120"/>
      </w:pPr>
      <w:r w:rsidRPr="001F38A1">
        <w:t>D     Poor</w:t>
      </w:r>
    </w:p>
    <w:p w14:paraId="06EC693D" w14:textId="77777777" w:rsidR="001F38A1" w:rsidRPr="001F38A1" w:rsidRDefault="001F38A1" w:rsidP="001F38A1">
      <w:pPr>
        <w:spacing w:before="120"/>
      </w:pPr>
      <w:r w:rsidRPr="001F38A1">
        <w:t>F      Failure</w:t>
      </w:r>
    </w:p>
    <w:p w14:paraId="49CC6270" w14:textId="68011FD5" w:rsidR="00773CBA" w:rsidRDefault="00773CBA" w:rsidP="001F38A1">
      <w:pPr>
        <w:spacing w:before="120"/>
        <w:rPr>
          <w:b/>
          <w:bCs/>
        </w:rPr>
      </w:pPr>
      <w:r w:rsidRPr="00773CBA">
        <w:rPr>
          <w:b/>
          <w:bCs/>
        </w:rPr>
        <w:t xml:space="preserve">Assignments should be completed during the week that they are due. An assignment handed in </w:t>
      </w:r>
      <w:r>
        <w:rPr>
          <w:b/>
          <w:bCs/>
        </w:rPr>
        <w:t>more than 7 days</w:t>
      </w:r>
      <w:r w:rsidRPr="00773CBA">
        <w:rPr>
          <w:b/>
          <w:bCs/>
        </w:rPr>
        <w:t xml:space="preserve"> after the due date will incur a penalty of 1 grade, with an additional penalty for each additional week that the assignment is tardy. </w:t>
      </w:r>
    </w:p>
    <w:p w14:paraId="368E03E8" w14:textId="15932A59" w:rsidR="001F38A1" w:rsidRPr="00773CBA" w:rsidRDefault="001F38A1" w:rsidP="001F38A1">
      <w:pPr>
        <w:spacing w:before="120"/>
        <w:rPr>
          <w:b/>
          <w:bCs/>
        </w:rPr>
      </w:pPr>
      <w:r w:rsidRPr="00773CBA">
        <w:rPr>
          <w:b/>
          <w:bCs/>
        </w:rPr>
        <w:t>Failure to complete an assignment will result in an F for that assignment.</w:t>
      </w:r>
    </w:p>
    <w:p w14:paraId="01389E59" w14:textId="77777777" w:rsidR="001F38A1" w:rsidRPr="001F38A1" w:rsidRDefault="001F38A1" w:rsidP="001F38A1">
      <w:pPr>
        <w:spacing w:before="120"/>
      </w:pPr>
      <w:r w:rsidRPr="001F38A1">
        <w:t>In calculating the final grade for the course, letter grades for assignments are converted into the following numerical equivalents, and the total is then converted back to a letter grade, as follows:</w:t>
      </w:r>
    </w:p>
    <w:p w14:paraId="741F5F3F" w14:textId="77777777" w:rsidR="001F38A1" w:rsidRPr="001F38A1" w:rsidRDefault="001F38A1" w:rsidP="001F38A1">
      <w:pPr>
        <w:spacing w:before="120"/>
      </w:pPr>
      <w:r w:rsidRPr="001F38A1">
        <w:t>A         97                    A-        91.5                 B+       87</w:t>
      </w:r>
    </w:p>
    <w:p w14:paraId="7295E673" w14:textId="77777777" w:rsidR="001F38A1" w:rsidRPr="001F38A1" w:rsidRDefault="001F38A1" w:rsidP="001F38A1">
      <w:pPr>
        <w:spacing w:before="120"/>
      </w:pPr>
      <w:r w:rsidRPr="001F38A1">
        <w:t>B         82                    B-        77                    C+       72.5</w:t>
      </w:r>
    </w:p>
    <w:p w14:paraId="7BB6CB2D" w14:textId="77777777" w:rsidR="001F38A1" w:rsidRPr="001F38A1" w:rsidRDefault="001F38A1" w:rsidP="001F38A1">
      <w:pPr>
        <w:spacing w:before="120"/>
      </w:pPr>
      <w:r w:rsidRPr="001F38A1">
        <w:t>C         67.5                 C-        62.5                 D+       57.5</w:t>
      </w:r>
    </w:p>
    <w:p w14:paraId="2E9D71DD" w14:textId="77777777" w:rsidR="001F38A1" w:rsidRPr="001F38A1" w:rsidRDefault="001F38A1" w:rsidP="001F38A1">
      <w:pPr>
        <w:spacing w:before="120"/>
      </w:pPr>
      <w:r w:rsidRPr="001F38A1">
        <w:t>D         53                    D-        50                    F          0</w:t>
      </w:r>
    </w:p>
    <w:p w14:paraId="6925F024" w14:textId="77777777" w:rsidR="001F38A1" w:rsidRPr="001F38A1" w:rsidRDefault="001F38A1" w:rsidP="001F38A1">
      <w:pPr>
        <w:spacing w:before="120"/>
      </w:pPr>
      <w:r w:rsidRPr="001F38A1">
        <w:t>This scale severely penalizes Fs. Therefore, it is better to hand in a poorly done assignment than not to hand one in at all. </w:t>
      </w:r>
      <w:r w:rsidRPr="001F38A1">
        <w:rPr>
          <w:b/>
          <w:bCs/>
          <w:i/>
          <w:iCs/>
        </w:rPr>
        <w:t>Please try to complete all the assignments!</w:t>
      </w:r>
    </w:p>
    <w:p w14:paraId="6F7A9281" w14:textId="601987E3" w:rsidR="001F38A1" w:rsidRPr="001F38A1" w:rsidRDefault="001F38A1" w:rsidP="001F38A1">
      <w:pPr>
        <w:spacing w:before="120"/>
      </w:pPr>
      <w:r w:rsidRPr="001F38A1">
        <w:t>Final grades are posted on Populi after the course has closed. Grades in the Canvas gradebook are interim grades that do not count incomplete assignments that have yet to be graded. If a student has missed many assignments</w:t>
      </w:r>
      <w:r w:rsidR="00DD1CDE">
        <w:t>,</w:t>
      </w:r>
      <w:r w:rsidRPr="001F38A1">
        <w:t xml:space="preserve"> that grade may be deceptively high, because before the end of the course those missed assignments turn into Fs.</w:t>
      </w:r>
    </w:p>
    <w:p w14:paraId="631A8DA0" w14:textId="77777777" w:rsidR="00DD1CDE" w:rsidRDefault="00DD1CDE" w:rsidP="001F38A1">
      <w:pPr>
        <w:spacing w:before="120"/>
      </w:pPr>
      <w:r w:rsidRPr="00DD1CDE">
        <w:t>There is no grade of “Incomplete” for the course. Incompletes will be considered only for medical emergencies or other exceptional circumstances beyond the student’s control.</w:t>
      </w:r>
    </w:p>
    <w:p w14:paraId="35D49C87" w14:textId="0D99CB51" w:rsidR="001F38A1" w:rsidRPr="001F38A1" w:rsidRDefault="001F38A1" w:rsidP="001F38A1">
      <w:pPr>
        <w:spacing w:before="120"/>
      </w:pPr>
      <w:r w:rsidRPr="001F38A1">
        <w:t xml:space="preserve">Satisfactory completion of this course will award you 3 credits towards a </w:t>
      </w:r>
      <w:r w:rsidR="00DD1CDE" w:rsidRPr="001F38A1">
        <w:t>Master’s</w:t>
      </w:r>
      <w:r w:rsidRPr="001F38A1">
        <w:t xml:space="preserve"> Degree at HJI.</w:t>
      </w:r>
    </w:p>
    <w:p w14:paraId="309B38CA" w14:textId="77777777" w:rsidR="001F38A1" w:rsidRPr="001F38A1" w:rsidRDefault="001F38A1" w:rsidP="00376310">
      <w:pPr>
        <w:pStyle w:val="Heading2"/>
      </w:pPr>
      <w:r w:rsidRPr="001F38A1">
        <w:t>Course Policies</w:t>
      </w:r>
    </w:p>
    <w:p w14:paraId="4DDE64F0" w14:textId="77777777" w:rsidR="001F38A1" w:rsidRPr="001F38A1" w:rsidRDefault="001F38A1" w:rsidP="00376310">
      <w:pPr>
        <w:pStyle w:val="Heading3"/>
      </w:pPr>
      <w:r w:rsidRPr="001F38A1">
        <w:t>Keeping on Task</w:t>
      </w:r>
    </w:p>
    <w:p w14:paraId="67D336EF" w14:textId="77777777" w:rsidR="001F38A1" w:rsidRPr="001F38A1" w:rsidRDefault="001F38A1" w:rsidP="001F38A1">
      <w:pPr>
        <w:spacing w:before="120"/>
      </w:pPr>
      <w:r w:rsidRPr="001F38A1">
        <w:t>It is vital that all students keep pace with the course and try to finish each week's work on schedule. All assignments and especially discussions should be completed within 3 days of the due date, so that the entire class can participate as a group. Discussions and essays will be closed after two weeks, and students who have not participated will receive an F for that assignment. </w:t>
      </w:r>
    </w:p>
    <w:p w14:paraId="2CEF504F" w14:textId="77777777" w:rsidR="001F38A1" w:rsidRPr="001F38A1" w:rsidRDefault="001F38A1" w:rsidP="001F38A1">
      <w:pPr>
        <w:spacing w:before="120"/>
      </w:pPr>
      <w:r w:rsidRPr="001F38A1">
        <w:t>By the same token, assignments will not be visible until a few days before the due date, so that students will engage the material in order.</w:t>
      </w:r>
    </w:p>
    <w:p w14:paraId="73E8A63C" w14:textId="77777777" w:rsidR="001F38A1" w:rsidRPr="001F38A1" w:rsidRDefault="001F38A1" w:rsidP="001F38A1">
      <w:pPr>
        <w:spacing w:before="120"/>
      </w:pPr>
      <w:r w:rsidRPr="001F38A1">
        <w:lastRenderedPageBreak/>
        <w:t>A student who has a sudden medical or other emergency that would prevent him or her from staying abreast of the course, or who must attend a church program that falls in the middle of the course, should contact the instructor so that he can make special arrangements. </w:t>
      </w:r>
    </w:p>
    <w:p w14:paraId="3F3E4D33" w14:textId="77777777" w:rsidR="001F38A1" w:rsidRPr="001F38A1" w:rsidRDefault="001F38A1" w:rsidP="00376310">
      <w:pPr>
        <w:pStyle w:val="Heading3"/>
      </w:pPr>
      <w:r w:rsidRPr="001F38A1">
        <w:t>Attendance Policy</w:t>
      </w:r>
    </w:p>
    <w:p w14:paraId="54246BAD" w14:textId="77777777" w:rsidR="001F38A1" w:rsidRPr="001F38A1" w:rsidRDefault="001F38A1" w:rsidP="001F38A1">
      <w:pPr>
        <w:spacing w:before="120"/>
      </w:pPr>
      <w:r w:rsidRPr="001F38A1">
        <w:t>Attendance is taken weekly, every Saturday. A student will be counted Present if he or she completes at least one of the assignments due during an attendance period.  Students who are absent for more than 5 attendance periods may be subject to withdrawal at the discretion of the instructor. It is HJI policy that students who are absent for 4 out of the first 7 attendance periods are given an automatic administrative withdrawal, effective the 4th week, with no refund. An exception will be made for students who make special arrangements due to an emergency situation.</w:t>
      </w:r>
    </w:p>
    <w:p w14:paraId="1443B700" w14:textId="77777777" w:rsidR="001F38A1" w:rsidRPr="001F38A1" w:rsidRDefault="001F38A1" w:rsidP="00376310">
      <w:pPr>
        <w:pStyle w:val="Heading3"/>
      </w:pPr>
      <w:r w:rsidRPr="001F38A1">
        <w:t>Academic Integrity</w:t>
      </w:r>
    </w:p>
    <w:p w14:paraId="04D024BD" w14:textId="2FA2947A" w:rsidR="001F38A1" w:rsidRPr="001F38A1" w:rsidRDefault="001F38A1" w:rsidP="001F38A1">
      <w:pPr>
        <w:spacing w:before="120"/>
      </w:pPr>
      <w:r w:rsidRPr="001F38A1">
        <w:t>Each student's work is expected to be a product of his or her own effort. Plagiarism is a</w:t>
      </w:r>
      <w:r w:rsidR="00DD1CDE">
        <w:t xml:space="preserve"> </w:t>
      </w:r>
      <w:r w:rsidRPr="001F38A1">
        <w:t>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w:t>
      </w:r>
    </w:p>
    <w:p w14:paraId="401E20CE" w14:textId="69C3B954" w:rsidR="001F38A1" w:rsidRPr="001F38A1" w:rsidRDefault="001F38A1" w:rsidP="001F38A1">
      <w:pPr>
        <w:spacing w:before="120"/>
      </w:pPr>
      <w:r w:rsidRPr="001F38A1">
        <w:t>Cutting and pasting material from various websites without citing the source of said</w:t>
      </w:r>
      <w:r w:rsidR="00DD1CDE">
        <w:t xml:space="preserve"> </w:t>
      </w:r>
      <w:r w:rsidRPr="001F38A1">
        <w:t>material also constitutes plagiarism, as is a failure to cite sources in a paper, conveying the</w:t>
      </w:r>
      <w:r w:rsidR="00DD1CDE">
        <w:t xml:space="preserve"> </w:t>
      </w:r>
      <w:r w:rsidRPr="001F38A1">
        <w:t>impression, intentionally or not, that another writer’s work is the student’s own. In these</w:t>
      </w:r>
      <w:r w:rsidR="00DD1CDE">
        <w:t xml:space="preserve"> </w:t>
      </w:r>
      <w:r w:rsidRPr="001F38A1">
        <w:t>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w:t>
      </w:r>
    </w:p>
    <w:p w14:paraId="5EDD56E0" w14:textId="2D24CDBE" w:rsidR="001F38A1" w:rsidRPr="001F38A1" w:rsidRDefault="001F38A1" w:rsidP="001F38A1">
      <w:pPr>
        <w:spacing w:before="120"/>
      </w:pPr>
      <w:r w:rsidRPr="001F38A1">
        <w:t>Use of generative artificial intelligence (AI) tools like ChatGPT in assignments is permitted</w:t>
      </w:r>
      <w:r w:rsidR="00DD1CDE">
        <w:t xml:space="preserve"> </w:t>
      </w:r>
      <w:r w:rsidRPr="001F38A1">
        <w:t>only</w:t>
      </w:r>
      <w:r w:rsidR="00DD1CDE">
        <w:t xml:space="preserve"> </w:t>
      </w:r>
      <w:r w:rsidRPr="001F38A1">
        <w:t>with prior permission of the instructor. If the instructor permits students to use AI for</w:t>
      </w:r>
      <w:r w:rsidR="00DD1CDE">
        <w:t xml:space="preserve"> </w:t>
      </w:r>
      <w:r w:rsidRPr="001F38A1">
        <w:t>research, students should know that it may give false results and its facts need to be checked and verified. Any passages generated by AI must be given proper citation, just as for citing</w:t>
      </w:r>
      <w:r w:rsidR="00DD1CDE">
        <w:t xml:space="preserve"> </w:t>
      </w:r>
      <w:r w:rsidRPr="001F38A1">
        <w:t>other authors’ works. In addition, students must append a paragraph at the end of their</w:t>
      </w:r>
      <w:r w:rsidR="00DD1CDE">
        <w:t xml:space="preserve"> </w:t>
      </w:r>
      <w:r w:rsidRPr="001F38A1">
        <w:t>work explaining how and why they used ChatGPT, which includes what prompts were used</w:t>
      </w:r>
      <w:r w:rsidR="00DD1CDE">
        <w:t xml:space="preserve"> </w:t>
      </w:r>
      <w:r w:rsidRPr="001F38A1">
        <w:t>and what measures were taken to verify its accuracy. Students may not use AI to produce</w:t>
      </w:r>
      <w:r w:rsidR="00DD1CDE">
        <w:t xml:space="preserve"> </w:t>
      </w:r>
      <w:r w:rsidRPr="001F38A1">
        <w:t>the content for an assignment. If an AI tool is used without obtaining prior permission and/or without providing the required citation or explanation, it will be treated as plagiarism.</w:t>
      </w:r>
    </w:p>
    <w:p w14:paraId="6C5AB99F" w14:textId="77F5CBA2" w:rsidR="001F38A1" w:rsidRPr="001F38A1" w:rsidRDefault="001F38A1" w:rsidP="001F38A1">
      <w:pPr>
        <w:spacing w:before="120"/>
      </w:pPr>
      <w:r w:rsidRPr="001F38A1">
        <w:t>Faculty reserve the right to use plagiarism detection software, such as Turnitin, to find instances of AI-generated writing, as well as plagiarism from other sources, in student assignments.</w:t>
      </w:r>
    </w:p>
    <w:p w14:paraId="6F8FF854" w14:textId="77777777" w:rsidR="001F38A1" w:rsidRPr="001F38A1" w:rsidRDefault="001F38A1" w:rsidP="00376310">
      <w:pPr>
        <w:pStyle w:val="Heading3"/>
      </w:pPr>
      <w:r w:rsidRPr="001F38A1">
        <w:t>Netiquette Policy</w:t>
      </w:r>
    </w:p>
    <w:p w14:paraId="01369A31" w14:textId="77777777" w:rsidR="001F38A1" w:rsidRPr="001F38A1" w:rsidRDefault="001F38A1" w:rsidP="00376310">
      <w:pPr>
        <w:spacing w:before="120"/>
      </w:pPr>
      <w:r w:rsidRPr="001F38A1">
        <w:t xml:space="preserve">When posting online, you need to follow the same ethical standards and laws as you would in face-to-face communications. Your language should be respectful of faculty members and fellow </w:t>
      </w:r>
      <w:r w:rsidRPr="001F38A1">
        <w:lastRenderedPageBreak/>
        <w:t>students. Do not post private or confidential information about anyone, and do not provide personal information that could put yourself at risk. The school's LMS has robust security measures to protect communication between teacher and student. Yet please be aware that anything that you post in discussions and groups in which other students participate can be retrieved by others and copied.</w:t>
      </w:r>
    </w:p>
    <w:p w14:paraId="26C5FE07" w14:textId="77777777" w:rsidR="001F38A1" w:rsidRPr="001F38A1" w:rsidRDefault="001F38A1" w:rsidP="001F38A1">
      <w:pPr>
        <w:spacing w:before="120"/>
      </w:pPr>
      <w:r w:rsidRPr="001F38A1">
        <w:t>Do not download and share course materials without permission of the instructor, as this may violate copyright. HJI reserves the right to delete postings on HJI-maintained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49D4163B" w14:textId="774F02DA" w:rsidR="00376310" w:rsidRDefault="00376310" w:rsidP="00376310">
      <w:pPr>
        <w:pStyle w:val="Heading2"/>
      </w:pPr>
      <w:r w:rsidRPr="001F38A1">
        <w:t xml:space="preserve">Course </w:t>
      </w:r>
      <w:r>
        <w:t>Schedule</w:t>
      </w:r>
    </w:p>
    <w:p w14:paraId="403BFB86" w14:textId="77777777" w:rsidR="00376310" w:rsidRDefault="00376310" w:rsidP="00376310"/>
    <w:p w14:paraId="5275DCDC" w14:textId="5DE75303" w:rsidR="00376310" w:rsidRDefault="00376310" w:rsidP="00110248">
      <w:pPr>
        <w:spacing w:after="120"/>
        <w:ind w:left="2520" w:hanging="2520"/>
      </w:pPr>
      <w:r>
        <w:t>Week 1 (Jan. 27-31):</w:t>
      </w:r>
      <w:r>
        <w:tab/>
        <w:t>The Bible: Scripture of Two Religions</w:t>
      </w:r>
      <w:r w:rsidR="003E3B1B">
        <w:br/>
        <w:t>Which Bible should I use?</w:t>
      </w:r>
    </w:p>
    <w:p w14:paraId="4FD43F33" w14:textId="20432D9D" w:rsidR="00376310" w:rsidRDefault="00376310" w:rsidP="003E3B1B">
      <w:pPr>
        <w:spacing w:after="120"/>
        <w:ind w:left="2520"/>
      </w:pPr>
      <w:r w:rsidRPr="00376310">
        <w:rPr>
          <w:rStyle w:val="Heading2Char"/>
        </w:rPr>
        <w:t>Unit on Judaism</w:t>
      </w:r>
      <w:r>
        <w:br/>
        <w:t>The Torah</w:t>
      </w:r>
      <w:r>
        <w:br/>
        <w:t>Mishnah and Talmud</w:t>
      </w:r>
      <w:r w:rsidR="00A94CBA">
        <w:br/>
        <w:t>The Ten Commandments</w:t>
      </w:r>
      <w:r w:rsidR="00A94CBA">
        <w:br/>
      </w:r>
      <w:proofErr w:type="spellStart"/>
      <w:r w:rsidR="00A94CBA">
        <w:t>Commandments</w:t>
      </w:r>
      <w:proofErr w:type="spellEnd"/>
      <w:r w:rsidR="00A94CBA">
        <w:t xml:space="preserve"> in your faith</w:t>
      </w:r>
    </w:p>
    <w:p w14:paraId="047581A1" w14:textId="52230A18" w:rsidR="00376310" w:rsidRDefault="00376310" w:rsidP="00110248">
      <w:pPr>
        <w:spacing w:after="120"/>
        <w:ind w:left="2520" w:hanging="2520"/>
      </w:pPr>
      <w:r>
        <w:t xml:space="preserve">Week 2 (Feb. 3-7): </w:t>
      </w:r>
      <w:r>
        <w:tab/>
      </w:r>
      <w:r w:rsidR="003E3B1B">
        <w:t xml:space="preserve">The </w:t>
      </w:r>
      <w:r>
        <w:t>Exodus from Egypt</w:t>
      </w:r>
      <w:r>
        <w:br/>
        <w:t>Chosen People and the Land of Israel</w:t>
      </w:r>
      <w:r w:rsidR="00A94CBA">
        <w:br/>
        <w:t>The Prophets</w:t>
      </w:r>
      <w:r w:rsidR="00A94CBA">
        <w:br/>
        <w:t>The Prophets and peace</w:t>
      </w:r>
    </w:p>
    <w:p w14:paraId="61BC7783" w14:textId="41B7E971" w:rsidR="00376310" w:rsidRDefault="00376310" w:rsidP="00110248">
      <w:pPr>
        <w:spacing w:after="120"/>
        <w:ind w:left="2520" w:hanging="2520"/>
      </w:pPr>
      <w:r>
        <w:t>Week 3 (Feb. 10-14)</w:t>
      </w:r>
      <w:r>
        <w:tab/>
        <w:t>Judaism and future hope</w:t>
      </w:r>
      <w:r w:rsidR="00A94CBA">
        <w:br/>
        <w:t>Judaism and other religions</w:t>
      </w:r>
      <w:r w:rsidR="00A94CBA">
        <w:br/>
        <w:t>Circumcision: an issue for Unificationists</w:t>
      </w:r>
      <w:r w:rsidR="00A94CBA">
        <w:br/>
        <w:t>Problem of innocent suffering</w:t>
      </w:r>
      <w:r w:rsidR="00A94CBA" w:rsidRPr="00376310">
        <w:rPr>
          <w:rStyle w:val="Heading2Char"/>
        </w:rPr>
        <w:t xml:space="preserve"> </w:t>
      </w:r>
      <w:r w:rsidR="00A94CBA">
        <w:rPr>
          <w:rStyle w:val="Heading2Char"/>
          <w:i w:val="0"/>
          <w:iCs/>
        </w:rPr>
        <w:br/>
      </w:r>
      <w:r w:rsidR="00A94CBA" w:rsidRPr="003E3B1B">
        <w:rPr>
          <w:bCs/>
        </w:rPr>
        <w:t>The theodicy problem</w:t>
      </w:r>
    </w:p>
    <w:p w14:paraId="3252B990" w14:textId="2C5FB38A" w:rsidR="00DC59FB" w:rsidRPr="00DC59FB" w:rsidRDefault="00376310" w:rsidP="00A94CBA">
      <w:pPr>
        <w:spacing w:after="120"/>
        <w:ind w:left="2520" w:hanging="2520"/>
        <w:rPr>
          <w:i/>
          <w:iCs/>
        </w:rPr>
      </w:pPr>
      <w:r>
        <w:t xml:space="preserve">Week 4 (Feb </w:t>
      </w:r>
      <w:r w:rsidR="003E3B1B">
        <w:t>17</w:t>
      </w:r>
      <w:r>
        <w:t>-2</w:t>
      </w:r>
      <w:r w:rsidR="003E3B1B">
        <w:t>1</w:t>
      </w:r>
      <w:r>
        <w:t>)</w:t>
      </w:r>
      <w:r>
        <w:tab/>
      </w:r>
      <w:r w:rsidR="00DC59FB" w:rsidRPr="00DC59FB">
        <w:rPr>
          <w:i/>
          <w:iCs/>
        </w:rPr>
        <w:t>Zoom Q&amp;A on Judaism</w:t>
      </w:r>
    </w:p>
    <w:p w14:paraId="2CB4269B" w14:textId="4B4BB45A" w:rsidR="00A94CBA" w:rsidRDefault="00A94CBA" w:rsidP="00DC59FB">
      <w:pPr>
        <w:spacing w:after="120"/>
        <w:ind w:left="2520"/>
        <w:rPr>
          <w:bCs/>
          <w:iCs/>
        </w:rPr>
      </w:pPr>
      <w:r w:rsidRPr="00376310">
        <w:rPr>
          <w:rStyle w:val="Heading2Char"/>
        </w:rPr>
        <w:t xml:space="preserve">Unit on </w:t>
      </w:r>
      <w:r>
        <w:rPr>
          <w:rStyle w:val="Heading2Char"/>
        </w:rPr>
        <w:t>Christianity</w:t>
      </w:r>
      <w:r>
        <w:rPr>
          <w:rStyle w:val="Heading2Char"/>
        </w:rPr>
        <w:br/>
      </w:r>
      <w:r>
        <w:rPr>
          <w:bCs/>
          <w:iCs/>
        </w:rPr>
        <w:t xml:space="preserve">The </w:t>
      </w:r>
      <w:r w:rsidRPr="00376310">
        <w:rPr>
          <w:bCs/>
          <w:iCs/>
        </w:rPr>
        <w:t>Sermon on the Mount</w:t>
      </w:r>
      <w:r>
        <w:rPr>
          <w:bCs/>
          <w:iCs/>
        </w:rPr>
        <w:br/>
        <w:t>Jesus’ peace teachings</w:t>
      </w:r>
    </w:p>
    <w:p w14:paraId="65DCDD31" w14:textId="647E0C1C" w:rsidR="00376310" w:rsidRDefault="003E3B1B" w:rsidP="00110248">
      <w:pPr>
        <w:spacing w:after="120"/>
        <w:ind w:left="2520" w:hanging="2520"/>
        <w:rPr>
          <w:bCs/>
          <w:iCs/>
        </w:rPr>
      </w:pPr>
      <w:r>
        <w:rPr>
          <w:bCs/>
          <w:iCs/>
        </w:rPr>
        <w:t xml:space="preserve">Week 5 </w:t>
      </w:r>
      <w:r>
        <w:t>(Feb 24-28)</w:t>
      </w:r>
      <w:r>
        <w:rPr>
          <w:bCs/>
          <w:iCs/>
        </w:rPr>
        <w:tab/>
      </w:r>
      <w:r w:rsidR="008D0AE3">
        <w:rPr>
          <w:bCs/>
          <w:iCs/>
        </w:rPr>
        <w:t>Parables of Jesus</w:t>
      </w:r>
      <w:r w:rsidR="008D0AE3">
        <w:rPr>
          <w:bCs/>
          <w:iCs/>
        </w:rPr>
        <w:br/>
        <w:t>The “historical Jesus”</w:t>
      </w:r>
      <w:r w:rsidR="008D0AE3">
        <w:rPr>
          <w:bCs/>
          <w:iCs/>
        </w:rPr>
        <w:br/>
        <w:t>The historical Jesus and the Christ of faith</w:t>
      </w:r>
    </w:p>
    <w:p w14:paraId="5806CAD3" w14:textId="134DEC3A" w:rsidR="008D0AE3" w:rsidRDefault="00376310" w:rsidP="008D0AE3">
      <w:pPr>
        <w:spacing w:after="120"/>
        <w:ind w:left="2520" w:hanging="2520"/>
        <w:rPr>
          <w:bCs/>
          <w:iCs/>
        </w:rPr>
      </w:pPr>
      <w:r>
        <w:rPr>
          <w:bCs/>
          <w:iCs/>
        </w:rPr>
        <w:t xml:space="preserve">Week </w:t>
      </w:r>
      <w:r w:rsidR="003E3B1B">
        <w:rPr>
          <w:bCs/>
          <w:iCs/>
        </w:rPr>
        <w:t>6</w:t>
      </w:r>
      <w:r>
        <w:rPr>
          <w:bCs/>
          <w:iCs/>
        </w:rPr>
        <w:t xml:space="preserve"> (Mar 3-7)</w:t>
      </w:r>
      <w:r>
        <w:rPr>
          <w:bCs/>
          <w:iCs/>
        </w:rPr>
        <w:tab/>
      </w:r>
      <w:r w:rsidR="008D0AE3">
        <w:rPr>
          <w:bCs/>
          <w:iCs/>
        </w:rPr>
        <w:t>Christ’s Passion and atoning death</w:t>
      </w:r>
      <w:r w:rsidR="008D0AE3">
        <w:rPr>
          <w:bCs/>
          <w:iCs/>
        </w:rPr>
        <w:br/>
        <w:t>The victory in Christ’s passion</w:t>
      </w:r>
      <w:r w:rsidR="008D0AE3">
        <w:rPr>
          <w:bCs/>
          <w:iCs/>
        </w:rPr>
        <w:br/>
      </w:r>
      <w:r w:rsidR="008D0AE3">
        <w:rPr>
          <w:bCs/>
          <w:iCs/>
        </w:rPr>
        <w:lastRenderedPageBreak/>
        <w:t>Jesus and the Jews: an interfaith problem</w:t>
      </w:r>
      <w:r w:rsidR="008D0AE3">
        <w:rPr>
          <w:bCs/>
          <w:iCs/>
        </w:rPr>
        <w:br/>
        <w:t>Antisemitism in scripture</w:t>
      </w:r>
    </w:p>
    <w:p w14:paraId="5D0742DE" w14:textId="6E17795B" w:rsidR="00376310" w:rsidRDefault="00376310" w:rsidP="00110248">
      <w:pPr>
        <w:spacing w:after="120"/>
        <w:ind w:left="2520" w:hanging="2520"/>
        <w:rPr>
          <w:bCs/>
          <w:iCs/>
        </w:rPr>
      </w:pPr>
      <w:r>
        <w:rPr>
          <w:bCs/>
          <w:iCs/>
        </w:rPr>
        <w:t xml:space="preserve">Week </w:t>
      </w:r>
      <w:r w:rsidR="003E3B1B">
        <w:rPr>
          <w:bCs/>
          <w:iCs/>
        </w:rPr>
        <w:t>7</w:t>
      </w:r>
      <w:r>
        <w:rPr>
          <w:bCs/>
          <w:iCs/>
        </w:rPr>
        <w:t xml:space="preserve"> (Mar 10-14)</w:t>
      </w:r>
      <w:r>
        <w:rPr>
          <w:bCs/>
          <w:iCs/>
        </w:rPr>
        <w:tab/>
      </w:r>
      <w:r w:rsidR="008D0AE3">
        <w:rPr>
          <w:bCs/>
          <w:iCs/>
        </w:rPr>
        <w:t>Paul: his life and letters</w:t>
      </w:r>
      <w:r w:rsidR="008D0AE3">
        <w:rPr>
          <w:bCs/>
          <w:iCs/>
        </w:rPr>
        <w:br/>
        <w:t>Paul and your faith</w:t>
      </w:r>
      <w:r w:rsidR="008D0AE3">
        <w:rPr>
          <w:bCs/>
          <w:iCs/>
        </w:rPr>
        <w:br/>
        <w:t>Gospel of John and letters of John</w:t>
      </w:r>
      <w:r w:rsidR="008D0AE3">
        <w:rPr>
          <w:bCs/>
          <w:iCs/>
        </w:rPr>
        <w:br/>
        <w:t>New life in Christ</w:t>
      </w:r>
    </w:p>
    <w:p w14:paraId="794D93CD" w14:textId="512C62A6" w:rsidR="00DC59FB" w:rsidRPr="00DC59FB" w:rsidRDefault="00DC59FB" w:rsidP="00110248">
      <w:pPr>
        <w:spacing w:after="120"/>
        <w:ind w:left="2520" w:hanging="2520"/>
        <w:rPr>
          <w:bCs/>
          <w:i/>
        </w:rPr>
      </w:pPr>
      <w:r>
        <w:rPr>
          <w:bCs/>
          <w:iCs/>
        </w:rPr>
        <w:tab/>
      </w:r>
      <w:r w:rsidRPr="00DC59FB">
        <w:rPr>
          <w:bCs/>
          <w:i/>
        </w:rPr>
        <w:t>Zoom Q&amp;A on Christianity</w:t>
      </w:r>
    </w:p>
    <w:p w14:paraId="26EFA610" w14:textId="77777777" w:rsidR="001605E9" w:rsidRDefault="00110248" w:rsidP="001605E9">
      <w:pPr>
        <w:spacing w:before="120" w:after="120"/>
        <w:ind w:left="2520" w:hanging="2520"/>
        <w:rPr>
          <w:bCs/>
          <w:iCs/>
        </w:rPr>
      </w:pPr>
      <w:r>
        <w:rPr>
          <w:bCs/>
          <w:iCs/>
        </w:rPr>
        <w:t xml:space="preserve">Week </w:t>
      </w:r>
      <w:r w:rsidR="003E3B1B">
        <w:rPr>
          <w:bCs/>
          <w:iCs/>
        </w:rPr>
        <w:t>8</w:t>
      </w:r>
      <w:r>
        <w:rPr>
          <w:bCs/>
          <w:iCs/>
        </w:rPr>
        <w:t xml:space="preserve"> (Mar 17-21)</w:t>
      </w:r>
      <w:r>
        <w:rPr>
          <w:bCs/>
          <w:iCs/>
        </w:rPr>
        <w:tab/>
      </w:r>
      <w:r w:rsidR="008D0AE3">
        <w:rPr>
          <w:bCs/>
          <w:iCs/>
        </w:rPr>
        <w:t>Christian visions of the end times</w:t>
      </w:r>
      <w:r w:rsidR="008D0AE3">
        <w:rPr>
          <w:bCs/>
          <w:iCs/>
        </w:rPr>
        <w:br/>
        <w:t>The Last Judgment, the Last Days and peace</w:t>
      </w:r>
    </w:p>
    <w:p w14:paraId="621A11A8" w14:textId="334631C2" w:rsidR="00376310" w:rsidRDefault="008D0AE3" w:rsidP="001605E9">
      <w:pPr>
        <w:spacing w:before="120" w:after="120"/>
        <w:ind w:left="2520"/>
        <w:rPr>
          <w:bCs/>
          <w:iCs/>
        </w:rPr>
      </w:pPr>
      <w:r w:rsidRPr="00376310">
        <w:rPr>
          <w:rStyle w:val="Heading2Char"/>
        </w:rPr>
        <w:t xml:space="preserve">Unit on </w:t>
      </w:r>
      <w:r>
        <w:rPr>
          <w:rStyle w:val="Heading2Char"/>
        </w:rPr>
        <w:t>Islam</w:t>
      </w:r>
      <w:r>
        <w:rPr>
          <w:rStyle w:val="Heading2Char"/>
        </w:rPr>
        <w:br/>
      </w:r>
      <w:r w:rsidRPr="00110248">
        <w:t>Introduction to Islam and the Qur’an</w:t>
      </w:r>
      <w:r w:rsidRPr="00110248">
        <w:br/>
        <w:t xml:space="preserve">God and </w:t>
      </w:r>
      <w:r>
        <w:t xml:space="preserve">God’s provision for </w:t>
      </w:r>
      <w:r w:rsidRPr="00110248">
        <w:t>human</w:t>
      </w:r>
      <w:r>
        <w:t xml:space="preserve"> beings</w:t>
      </w:r>
      <w:r w:rsidRPr="00110248">
        <w:t xml:space="preserve"> in the Qur’an</w:t>
      </w:r>
    </w:p>
    <w:p w14:paraId="44C20B99" w14:textId="6B37A3D5" w:rsidR="00110248" w:rsidRPr="00110248" w:rsidRDefault="00110248" w:rsidP="00110248">
      <w:pPr>
        <w:spacing w:after="120"/>
        <w:ind w:left="2520" w:hanging="2520"/>
      </w:pPr>
      <w:r>
        <w:rPr>
          <w:bCs/>
          <w:iCs/>
        </w:rPr>
        <w:t xml:space="preserve">Week </w:t>
      </w:r>
      <w:r w:rsidR="003E3B1B">
        <w:rPr>
          <w:bCs/>
          <w:iCs/>
        </w:rPr>
        <w:t>9</w:t>
      </w:r>
      <w:r>
        <w:rPr>
          <w:bCs/>
          <w:iCs/>
        </w:rPr>
        <w:t xml:space="preserve"> (Mar 24-28)</w:t>
      </w:r>
      <w:r>
        <w:rPr>
          <w:bCs/>
          <w:iCs/>
        </w:rPr>
        <w:tab/>
      </w:r>
      <w:r w:rsidR="008D0AE3">
        <w:rPr>
          <w:bCs/>
          <w:iCs/>
        </w:rPr>
        <w:t>God in the Qur’an</w:t>
      </w:r>
      <w:r w:rsidR="008D0AE3">
        <w:rPr>
          <w:bCs/>
          <w:iCs/>
        </w:rPr>
        <w:br/>
      </w:r>
      <w:r w:rsidR="008F72E3">
        <w:rPr>
          <w:bCs/>
          <w:iCs/>
        </w:rPr>
        <w:t>D</w:t>
      </w:r>
      <w:r w:rsidR="008D0AE3">
        <w:rPr>
          <w:bCs/>
          <w:iCs/>
        </w:rPr>
        <w:t>uties of Muslims</w:t>
      </w:r>
      <w:r w:rsidR="008D0AE3">
        <w:rPr>
          <w:bCs/>
          <w:iCs/>
        </w:rPr>
        <w:br/>
        <w:t>Life of Muhammad</w:t>
      </w:r>
      <w:r w:rsidR="008D0AE3">
        <w:rPr>
          <w:bCs/>
          <w:iCs/>
        </w:rPr>
        <w:br/>
        <w:t>The Qur’an and Muhammad</w:t>
      </w:r>
      <w:r w:rsidR="008D0AE3">
        <w:rPr>
          <w:bCs/>
          <w:iCs/>
        </w:rPr>
        <w:br/>
      </w:r>
      <w:proofErr w:type="spellStart"/>
      <w:r w:rsidR="008D0AE3">
        <w:rPr>
          <w:bCs/>
          <w:iCs/>
        </w:rPr>
        <w:t>Muhammad</w:t>
      </w:r>
      <w:proofErr w:type="spellEnd"/>
      <w:r w:rsidR="008D0AE3">
        <w:rPr>
          <w:bCs/>
          <w:iCs/>
        </w:rPr>
        <w:t xml:space="preserve"> and Rev. Moon</w:t>
      </w:r>
    </w:p>
    <w:p w14:paraId="1E78447C" w14:textId="509522F5" w:rsidR="00110248" w:rsidRDefault="00110248" w:rsidP="00110248">
      <w:pPr>
        <w:spacing w:after="120"/>
        <w:ind w:left="2520" w:hanging="2520"/>
        <w:rPr>
          <w:bCs/>
          <w:iCs/>
        </w:rPr>
      </w:pPr>
      <w:r>
        <w:rPr>
          <w:bCs/>
          <w:iCs/>
        </w:rPr>
        <w:t xml:space="preserve">Week </w:t>
      </w:r>
      <w:r w:rsidR="003E3B1B">
        <w:rPr>
          <w:bCs/>
          <w:iCs/>
        </w:rPr>
        <w:t>10</w:t>
      </w:r>
      <w:r>
        <w:rPr>
          <w:bCs/>
          <w:iCs/>
        </w:rPr>
        <w:t xml:space="preserve"> (Mar 31-Apr 4)</w:t>
      </w:r>
      <w:r>
        <w:rPr>
          <w:bCs/>
          <w:iCs/>
        </w:rPr>
        <w:tab/>
      </w:r>
      <w:r w:rsidR="008D0AE3">
        <w:rPr>
          <w:bCs/>
          <w:iCs/>
        </w:rPr>
        <w:t>The Qur’an and the Old Testament</w:t>
      </w:r>
      <w:r w:rsidR="008D0AE3">
        <w:rPr>
          <w:bCs/>
          <w:iCs/>
        </w:rPr>
        <w:br/>
        <w:t>The People</w:t>
      </w:r>
      <w:r w:rsidR="008F72E3">
        <w:rPr>
          <w:bCs/>
          <w:iCs/>
        </w:rPr>
        <w:t>s</w:t>
      </w:r>
      <w:r w:rsidR="008D0AE3">
        <w:rPr>
          <w:bCs/>
          <w:iCs/>
        </w:rPr>
        <w:t xml:space="preserve"> of the Book</w:t>
      </w:r>
      <w:r w:rsidR="008D0AE3">
        <w:rPr>
          <w:bCs/>
          <w:iCs/>
        </w:rPr>
        <w:br/>
        <w:t>Jesus in the Qur’an</w:t>
      </w:r>
      <w:r w:rsidR="008D0AE3">
        <w:rPr>
          <w:bCs/>
          <w:iCs/>
        </w:rPr>
        <w:br/>
        <w:t>Islam and Christianity</w:t>
      </w:r>
    </w:p>
    <w:p w14:paraId="56B61FC7" w14:textId="77777777" w:rsidR="00DC59FB" w:rsidRPr="00DC59FB" w:rsidRDefault="00DC59FB" w:rsidP="00DC59FB">
      <w:pPr>
        <w:spacing w:after="120"/>
        <w:ind w:left="2520" w:hanging="2520"/>
        <w:rPr>
          <w:bCs/>
          <w:i/>
        </w:rPr>
      </w:pPr>
      <w:r w:rsidRPr="00DC59FB">
        <w:rPr>
          <w:bCs/>
          <w:i/>
        </w:rPr>
        <w:tab/>
        <w:t>Zoom Q&amp;A on Islam</w:t>
      </w:r>
    </w:p>
    <w:p w14:paraId="242754E8" w14:textId="77777777" w:rsidR="00110248" w:rsidRPr="008D0AE3" w:rsidRDefault="00110248" w:rsidP="00110248">
      <w:pPr>
        <w:spacing w:after="120"/>
        <w:ind w:left="2520" w:hanging="2520"/>
        <w:rPr>
          <w:bCs/>
          <w:i/>
        </w:rPr>
      </w:pPr>
      <w:r w:rsidRPr="008D0AE3">
        <w:rPr>
          <w:bCs/>
          <w:i/>
        </w:rPr>
        <w:t>Spring Break</w:t>
      </w:r>
    </w:p>
    <w:p w14:paraId="2300B44E" w14:textId="18F634B8" w:rsidR="00110248" w:rsidRDefault="00110248" w:rsidP="00110248">
      <w:pPr>
        <w:spacing w:after="120"/>
        <w:ind w:left="2520" w:hanging="2520"/>
        <w:rPr>
          <w:bCs/>
          <w:iCs/>
        </w:rPr>
      </w:pPr>
      <w:r>
        <w:rPr>
          <w:bCs/>
          <w:iCs/>
        </w:rPr>
        <w:t>Week 1</w:t>
      </w:r>
      <w:r w:rsidR="003E3B1B">
        <w:rPr>
          <w:bCs/>
          <w:iCs/>
        </w:rPr>
        <w:t>1</w:t>
      </w:r>
      <w:r>
        <w:rPr>
          <w:bCs/>
          <w:iCs/>
        </w:rPr>
        <w:t xml:space="preserve"> (Apr 21-25)</w:t>
      </w:r>
      <w:r>
        <w:rPr>
          <w:bCs/>
          <w:iCs/>
        </w:rPr>
        <w:tab/>
      </w:r>
      <w:r w:rsidR="008D0AE3">
        <w:rPr>
          <w:bCs/>
          <w:iCs/>
        </w:rPr>
        <w:t>Women in Islam</w:t>
      </w:r>
      <w:r w:rsidR="008D0AE3">
        <w:rPr>
          <w:bCs/>
          <w:iCs/>
        </w:rPr>
        <w:br/>
        <w:t>Jihad (holy war)</w:t>
      </w:r>
      <w:r w:rsidR="008D0AE3">
        <w:rPr>
          <w:bCs/>
          <w:iCs/>
        </w:rPr>
        <w:br/>
        <w:t>Relating with Muslims</w:t>
      </w:r>
    </w:p>
    <w:p w14:paraId="40746961" w14:textId="597EC1B5" w:rsidR="00110248" w:rsidRDefault="00110248" w:rsidP="00110248">
      <w:pPr>
        <w:spacing w:after="120"/>
        <w:ind w:left="2520" w:hanging="2520"/>
        <w:rPr>
          <w:bCs/>
          <w:iCs/>
        </w:rPr>
      </w:pPr>
      <w:r>
        <w:rPr>
          <w:bCs/>
          <w:iCs/>
        </w:rPr>
        <w:t>Week 1</w:t>
      </w:r>
      <w:r w:rsidR="003E3B1B">
        <w:rPr>
          <w:bCs/>
          <w:iCs/>
        </w:rPr>
        <w:t>2</w:t>
      </w:r>
      <w:r>
        <w:rPr>
          <w:bCs/>
          <w:iCs/>
        </w:rPr>
        <w:t xml:space="preserve"> (Apr 28-May 2)</w:t>
      </w:r>
      <w:r>
        <w:rPr>
          <w:bCs/>
          <w:iCs/>
        </w:rPr>
        <w:tab/>
      </w:r>
      <w:r w:rsidR="008D0AE3" w:rsidRPr="00376310">
        <w:rPr>
          <w:rStyle w:val="Heading2Char"/>
        </w:rPr>
        <w:t xml:space="preserve">Unit on </w:t>
      </w:r>
      <w:r w:rsidR="008D0AE3">
        <w:rPr>
          <w:rStyle w:val="Heading2Char"/>
        </w:rPr>
        <w:t>Buddhism</w:t>
      </w:r>
      <w:r w:rsidR="008D0AE3" w:rsidRPr="000112FA">
        <w:t xml:space="preserve"> </w:t>
      </w:r>
      <w:r w:rsidR="008D0AE3">
        <w:br/>
        <w:t>Buddhist texts</w:t>
      </w:r>
      <w:r w:rsidR="008D0AE3">
        <w:br/>
      </w:r>
      <w:r w:rsidR="008D0AE3" w:rsidRPr="00CD0C6F">
        <w:t>Buddhis</w:t>
      </w:r>
      <w:r w:rsidR="008D0AE3">
        <w:t>m: Teachings and Practices</w:t>
      </w:r>
      <w:r w:rsidR="008D0AE3">
        <w:br/>
        <w:t>The Lotus Sutra</w:t>
      </w:r>
      <w:r w:rsidR="008D0AE3">
        <w:br/>
        <w:t>Buddhism and peace</w:t>
      </w:r>
      <w:r w:rsidR="008D0AE3">
        <w:br/>
        <w:t>Buddhism and Unification/Christian teachings</w:t>
      </w:r>
    </w:p>
    <w:p w14:paraId="630F9B8E" w14:textId="37F36F60" w:rsidR="00110248" w:rsidRDefault="00110248" w:rsidP="00110248">
      <w:pPr>
        <w:spacing w:after="120"/>
        <w:ind w:left="2520" w:hanging="2520"/>
      </w:pPr>
      <w:r>
        <w:rPr>
          <w:bCs/>
          <w:iCs/>
        </w:rPr>
        <w:t>Week 1</w:t>
      </w:r>
      <w:r w:rsidR="003E3B1B">
        <w:rPr>
          <w:bCs/>
          <w:iCs/>
        </w:rPr>
        <w:t>3</w:t>
      </w:r>
      <w:r>
        <w:rPr>
          <w:bCs/>
          <w:iCs/>
        </w:rPr>
        <w:t xml:space="preserve"> (May 5-9)</w:t>
      </w:r>
      <w:r>
        <w:rPr>
          <w:bCs/>
          <w:iCs/>
        </w:rPr>
        <w:tab/>
      </w:r>
      <w:r w:rsidR="000112FA" w:rsidRPr="00376310">
        <w:rPr>
          <w:rStyle w:val="Heading2Char"/>
        </w:rPr>
        <w:t xml:space="preserve">Unit on </w:t>
      </w:r>
      <w:r w:rsidR="000112FA">
        <w:rPr>
          <w:rStyle w:val="Heading2Char"/>
        </w:rPr>
        <w:t>Hinduism</w:t>
      </w:r>
      <w:r w:rsidR="000112FA">
        <w:rPr>
          <w:rStyle w:val="Heading2Char"/>
        </w:rPr>
        <w:br/>
      </w:r>
      <w:r w:rsidR="000112FA">
        <w:t>Hindu texts</w:t>
      </w:r>
      <w:r w:rsidR="000112FA">
        <w:br/>
        <w:t>Hinduism: A vast universe of religiosity</w:t>
      </w:r>
      <w:r w:rsidR="008D0AE3">
        <w:br/>
        <w:t>Hinduism and peace</w:t>
      </w:r>
      <w:r w:rsidR="008D0AE3">
        <w:br/>
        <w:t>Hindu scriptures and Unification/Christian teachings</w:t>
      </w:r>
    </w:p>
    <w:p w14:paraId="7CF29AE1" w14:textId="1E0EB6EE" w:rsidR="00DC59FB" w:rsidRPr="005F40CA" w:rsidRDefault="00DC59FB" w:rsidP="00110248">
      <w:pPr>
        <w:spacing w:after="120"/>
        <w:ind w:left="2520" w:hanging="2520"/>
        <w:rPr>
          <w:i/>
          <w:iCs/>
        </w:rPr>
      </w:pPr>
      <w:r>
        <w:tab/>
      </w:r>
      <w:r w:rsidRPr="005F40CA">
        <w:rPr>
          <w:i/>
          <w:iCs/>
        </w:rPr>
        <w:t>Zoom Q&amp;A on Buddhism and Hinduism</w:t>
      </w:r>
    </w:p>
    <w:p w14:paraId="0BD26B22" w14:textId="3BF9B8FF" w:rsidR="00CD0C6F" w:rsidRDefault="00CD0C6F" w:rsidP="00CD0C6F">
      <w:pPr>
        <w:spacing w:after="120"/>
        <w:ind w:left="2520" w:hanging="2520"/>
        <w:rPr>
          <w:bCs/>
        </w:rPr>
      </w:pPr>
      <w:r>
        <w:lastRenderedPageBreak/>
        <w:t>Week 1</w:t>
      </w:r>
      <w:r w:rsidR="003E3B1B">
        <w:t>4</w:t>
      </w:r>
      <w:r>
        <w:t xml:space="preserve"> (May 12-16)</w:t>
      </w:r>
      <w:r>
        <w:tab/>
      </w:r>
      <w:r w:rsidRPr="00376310">
        <w:rPr>
          <w:rStyle w:val="Heading2Char"/>
        </w:rPr>
        <w:t xml:space="preserve">Unit on </w:t>
      </w:r>
      <w:r>
        <w:rPr>
          <w:rStyle w:val="Heading2Char"/>
        </w:rPr>
        <w:t>Confucianism and Chinese Texts</w:t>
      </w:r>
      <w:r>
        <w:rPr>
          <w:rStyle w:val="Heading2Char"/>
        </w:rPr>
        <w:br/>
      </w:r>
      <w:r w:rsidRPr="00CD0C6F">
        <w:rPr>
          <w:bCs/>
        </w:rPr>
        <w:t>Confucianism</w:t>
      </w:r>
      <w:r w:rsidR="000112FA">
        <w:rPr>
          <w:bCs/>
        </w:rPr>
        <w:br/>
        <w:t>Confucian texts</w:t>
      </w:r>
      <w:r w:rsidR="008D0AE3">
        <w:rPr>
          <w:bCs/>
        </w:rPr>
        <w:br/>
        <w:t>Filial Piety</w:t>
      </w:r>
    </w:p>
    <w:p w14:paraId="4673CE0E" w14:textId="763AD9B7" w:rsidR="00CD0C6F" w:rsidRDefault="00CD0C6F" w:rsidP="00CD0C6F">
      <w:pPr>
        <w:spacing w:after="120"/>
        <w:ind w:left="2520" w:hanging="2520"/>
        <w:rPr>
          <w:bCs/>
        </w:rPr>
      </w:pPr>
      <w:r>
        <w:rPr>
          <w:bCs/>
        </w:rPr>
        <w:t>Week 1</w:t>
      </w:r>
      <w:r w:rsidR="003E3B1B">
        <w:rPr>
          <w:bCs/>
        </w:rPr>
        <w:t>5</w:t>
      </w:r>
      <w:r>
        <w:rPr>
          <w:bCs/>
        </w:rPr>
        <w:t xml:space="preserve"> (May 19-23)</w:t>
      </w:r>
      <w:r>
        <w:rPr>
          <w:bCs/>
        </w:rPr>
        <w:tab/>
        <w:t>Lao Tzu and Taoism</w:t>
      </w:r>
      <w:r>
        <w:rPr>
          <w:bCs/>
        </w:rPr>
        <w:br/>
        <w:t>Mo Tzu, Han Fei Tzu and Sun Tsu</w:t>
      </w:r>
      <w:r>
        <w:rPr>
          <w:bCs/>
        </w:rPr>
        <w:br/>
        <w:t xml:space="preserve">Chinese thought and peacebuilding </w:t>
      </w:r>
    </w:p>
    <w:p w14:paraId="6B1C451B" w14:textId="1CA02BB6" w:rsidR="00DC59FB" w:rsidRPr="00DC59FB" w:rsidRDefault="00DC59FB" w:rsidP="00CD0C6F">
      <w:pPr>
        <w:spacing w:after="120"/>
        <w:ind w:left="2520" w:hanging="2520"/>
        <w:rPr>
          <w:bCs/>
          <w:i/>
          <w:iCs/>
        </w:rPr>
      </w:pPr>
      <w:r>
        <w:rPr>
          <w:bCs/>
        </w:rPr>
        <w:tab/>
      </w:r>
      <w:r>
        <w:rPr>
          <w:bCs/>
          <w:i/>
          <w:iCs/>
        </w:rPr>
        <w:t xml:space="preserve">Zoom Q&amp;A </w:t>
      </w:r>
    </w:p>
    <w:p w14:paraId="4F25E957" w14:textId="037F5FB1" w:rsidR="00CD0C6F" w:rsidRPr="00CD0C6F" w:rsidRDefault="00CD0C6F" w:rsidP="00CD0C6F">
      <w:pPr>
        <w:spacing w:after="120"/>
        <w:ind w:left="2520" w:hanging="2520"/>
        <w:rPr>
          <w:iCs/>
        </w:rPr>
      </w:pPr>
      <w:r>
        <w:rPr>
          <w:bCs/>
        </w:rPr>
        <w:t>Final exam</w:t>
      </w:r>
      <w:r w:rsidR="000112FA">
        <w:rPr>
          <w:bCs/>
        </w:rPr>
        <w:t xml:space="preserve"> (May 26-29)</w:t>
      </w:r>
    </w:p>
    <w:p w14:paraId="74C81131" w14:textId="2264A968" w:rsidR="00CD0C6F" w:rsidRDefault="00CD0C6F" w:rsidP="00110248">
      <w:pPr>
        <w:spacing w:after="120"/>
        <w:ind w:left="2520" w:hanging="2520"/>
        <w:rPr>
          <w:bCs/>
          <w:iCs/>
        </w:rPr>
      </w:pPr>
    </w:p>
    <w:p w14:paraId="711E3BDC" w14:textId="77777777" w:rsidR="00E227A3" w:rsidRDefault="00E227A3" w:rsidP="00110248">
      <w:pPr>
        <w:spacing w:after="120"/>
        <w:ind w:left="2520" w:hanging="2520"/>
        <w:rPr>
          <w:bCs/>
          <w:iCs/>
        </w:rPr>
      </w:pPr>
    </w:p>
    <w:p w14:paraId="7D95B467" w14:textId="77777777" w:rsidR="00E227A3" w:rsidRDefault="00E227A3">
      <w:pPr>
        <w:rPr>
          <w:rFonts w:eastAsiaTheme="majorEastAsia" w:cstheme="majorBidi"/>
          <w:b/>
          <w:i/>
          <w:sz w:val="28"/>
          <w:szCs w:val="26"/>
        </w:rPr>
      </w:pPr>
      <w:r>
        <w:br w:type="page"/>
      </w:r>
    </w:p>
    <w:p w14:paraId="3FA71D8C" w14:textId="251D63D7" w:rsidR="00E227A3" w:rsidRDefault="00E227A3" w:rsidP="00E227A3">
      <w:pPr>
        <w:pStyle w:val="Heading2"/>
      </w:pPr>
      <w:r w:rsidRPr="00E227A3">
        <w:lastRenderedPageBreak/>
        <w:t>Assessment</w:t>
      </w:r>
      <w:r>
        <w:t>: Course Rubric</w:t>
      </w:r>
    </w:p>
    <w:p w14:paraId="17984100" w14:textId="77777777" w:rsidR="00E227A3" w:rsidRDefault="00E227A3" w:rsidP="00E227A3"/>
    <w:p w14:paraId="3F3DA556" w14:textId="0462E92A" w:rsidR="00E227A3" w:rsidRPr="00E227A3" w:rsidRDefault="00E227A3" w:rsidP="00E227A3">
      <w:r w:rsidRPr="00E227A3">
        <w:rPr>
          <w:noProof/>
        </w:rPr>
        <w:drawing>
          <wp:inline distT="0" distB="0" distL="0" distR="0" wp14:anchorId="3B79E8F1" wp14:editId="7BE2F5FE">
            <wp:extent cx="5943600" cy="6094730"/>
            <wp:effectExtent l="0" t="0" r="0" b="1270"/>
            <wp:docPr id="1704406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094730"/>
                    </a:xfrm>
                    <a:prstGeom prst="rect">
                      <a:avLst/>
                    </a:prstGeom>
                    <a:noFill/>
                    <a:ln>
                      <a:noFill/>
                    </a:ln>
                  </pic:spPr>
                </pic:pic>
              </a:graphicData>
            </a:graphic>
          </wp:inline>
        </w:drawing>
      </w:r>
    </w:p>
    <w:p w14:paraId="394BC24F" w14:textId="77777777" w:rsidR="00376310" w:rsidRPr="00376310" w:rsidRDefault="00376310" w:rsidP="00110248">
      <w:pPr>
        <w:ind w:left="2520" w:hanging="2520"/>
      </w:pPr>
    </w:p>
    <w:p w14:paraId="4F89308F" w14:textId="77777777" w:rsidR="001F38A1" w:rsidRPr="001F38A1" w:rsidRDefault="001F38A1" w:rsidP="001F38A1">
      <w:pPr>
        <w:spacing w:before="120"/>
      </w:pPr>
    </w:p>
    <w:sectPr w:rsidR="001F38A1" w:rsidRPr="001F38A1" w:rsidSect="00E227A3">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8102C" w14:textId="77777777" w:rsidR="00FD4601" w:rsidRDefault="00FD4601" w:rsidP="00E227A3">
      <w:r>
        <w:separator/>
      </w:r>
    </w:p>
  </w:endnote>
  <w:endnote w:type="continuationSeparator" w:id="0">
    <w:p w14:paraId="577FB756" w14:textId="77777777" w:rsidR="00FD4601" w:rsidRDefault="00FD4601" w:rsidP="00E2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fret">
    <w:panose1 w:val="02000503080000020003"/>
    <w:charset w:val="00"/>
    <w:family w:val="modern"/>
    <w:notTrueType/>
    <w:pitch w:val="variable"/>
    <w:sig w:usb0="20000007" w:usb1="00000000" w:usb2="00000000" w:usb3="00000000" w:csb0="00000111" w:csb1="00000000"/>
  </w:font>
  <w:font w:name="NSimSun">
    <w:panose1 w:val="02010609030101010101"/>
    <w:charset w:val="86"/>
    <w:family w:val="modern"/>
    <w:pitch w:val="fixed"/>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A907E" w14:textId="77777777" w:rsidR="00FD4601" w:rsidRDefault="00FD4601" w:rsidP="00E227A3">
      <w:r>
        <w:separator/>
      </w:r>
    </w:p>
  </w:footnote>
  <w:footnote w:type="continuationSeparator" w:id="0">
    <w:p w14:paraId="3BEDB607" w14:textId="77777777" w:rsidR="00FD4601" w:rsidRDefault="00FD4601" w:rsidP="00E2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865E" w14:textId="074CFC01" w:rsidR="00E227A3" w:rsidRPr="00E227A3" w:rsidRDefault="00E227A3" w:rsidP="00E227A3">
    <w:pPr>
      <w:pStyle w:val="Header"/>
      <w:rPr>
        <w:sz w:val="20"/>
        <w:szCs w:val="20"/>
      </w:rPr>
    </w:pPr>
    <w:r w:rsidRPr="00E227A3">
      <w:rPr>
        <w:sz w:val="20"/>
        <w:szCs w:val="20"/>
      </w:rPr>
      <w:t>SCR 5151: World Scriptures and World Peace</w:t>
    </w:r>
    <w:r>
      <w:rPr>
        <w:sz w:val="20"/>
        <w:szCs w:val="20"/>
      </w:rPr>
      <w:tab/>
    </w:r>
    <w:r>
      <w:rPr>
        <w:sz w:val="20"/>
        <w:szCs w:val="20"/>
      </w:rPr>
      <w:tab/>
      <w:t xml:space="preserve">page </w:t>
    </w:r>
    <w:r w:rsidRPr="00E227A3">
      <w:rPr>
        <w:sz w:val="20"/>
        <w:szCs w:val="20"/>
      </w:rPr>
      <w:fldChar w:fldCharType="begin"/>
    </w:r>
    <w:r w:rsidRPr="00E227A3">
      <w:rPr>
        <w:sz w:val="20"/>
        <w:szCs w:val="20"/>
      </w:rPr>
      <w:instrText xml:space="preserve"> PAGE   \* MERGEFORMAT </w:instrText>
    </w:r>
    <w:r w:rsidRPr="00E227A3">
      <w:rPr>
        <w:sz w:val="20"/>
        <w:szCs w:val="20"/>
      </w:rPr>
      <w:fldChar w:fldCharType="separate"/>
    </w:r>
    <w:r w:rsidRPr="00E227A3">
      <w:rPr>
        <w:noProof/>
        <w:sz w:val="20"/>
        <w:szCs w:val="20"/>
      </w:rPr>
      <w:t>1</w:t>
    </w:r>
    <w:r w:rsidRPr="00E227A3">
      <w:rPr>
        <w:noProof/>
        <w:sz w:val="20"/>
        <w:szCs w:val="20"/>
      </w:rPr>
      <w:fldChar w:fldCharType="end"/>
    </w:r>
  </w:p>
  <w:p w14:paraId="50BB72AE" w14:textId="410308DC" w:rsidR="00E227A3" w:rsidRPr="00E227A3" w:rsidRDefault="00E227A3" w:rsidP="00E227A3">
    <w:pPr>
      <w:pStyle w:val="Header"/>
      <w:rPr>
        <w:sz w:val="20"/>
        <w:szCs w:val="20"/>
      </w:rPr>
    </w:pPr>
    <w:r w:rsidRPr="00E227A3">
      <w:rPr>
        <w:sz w:val="20"/>
        <w:szCs w:val="20"/>
      </w:rPr>
      <w:t>Spring 202</w:t>
    </w:r>
    <w:r>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C2FF4"/>
    <w:multiLevelType w:val="multilevel"/>
    <w:tmpl w:val="B502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54B0E"/>
    <w:multiLevelType w:val="multilevel"/>
    <w:tmpl w:val="3DA8D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712745"/>
    <w:multiLevelType w:val="multilevel"/>
    <w:tmpl w:val="570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A66269"/>
    <w:multiLevelType w:val="multilevel"/>
    <w:tmpl w:val="41B2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DE0BD8"/>
    <w:multiLevelType w:val="multilevel"/>
    <w:tmpl w:val="044C2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9329344">
    <w:abstractNumId w:val="1"/>
  </w:num>
  <w:num w:numId="2" w16cid:durableId="842092685">
    <w:abstractNumId w:val="3"/>
  </w:num>
  <w:num w:numId="3" w16cid:durableId="1875652849">
    <w:abstractNumId w:val="4"/>
  </w:num>
  <w:num w:numId="4" w16cid:durableId="972834435">
    <w:abstractNumId w:val="2"/>
  </w:num>
  <w:num w:numId="5" w16cid:durableId="71088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A1"/>
    <w:rsid w:val="000112FA"/>
    <w:rsid w:val="00071E86"/>
    <w:rsid w:val="00074DAF"/>
    <w:rsid w:val="000A246D"/>
    <w:rsid w:val="00110248"/>
    <w:rsid w:val="001605E9"/>
    <w:rsid w:val="001F38A1"/>
    <w:rsid w:val="002F4D7A"/>
    <w:rsid w:val="00376310"/>
    <w:rsid w:val="003E3B1B"/>
    <w:rsid w:val="003F2007"/>
    <w:rsid w:val="00533583"/>
    <w:rsid w:val="00547896"/>
    <w:rsid w:val="005C6B07"/>
    <w:rsid w:val="005D1BF7"/>
    <w:rsid w:val="005F40CA"/>
    <w:rsid w:val="00773CBA"/>
    <w:rsid w:val="00872F06"/>
    <w:rsid w:val="008D0AE3"/>
    <w:rsid w:val="008F72E3"/>
    <w:rsid w:val="0095211E"/>
    <w:rsid w:val="009E5F55"/>
    <w:rsid w:val="00A11A85"/>
    <w:rsid w:val="00A30AD0"/>
    <w:rsid w:val="00A94CBA"/>
    <w:rsid w:val="00B4753E"/>
    <w:rsid w:val="00C24CED"/>
    <w:rsid w:val="00CD0C6F"/>
    <w:rsid w:val="00D51636"/>
    <w:rsid w:val="00DC59FB"/>
    <w:rsid w:val="00DD1CDE"/>
    <w:rsid w:val="00E227A3"/>
    <w:rsid w:val="00E45DF1"/>
    <w:rsid w:val="00EB7DF8"/>
    <w:rsid w:val="00EE052F"/>
    <w:rsid w:val="00F144DB"/>
    <w:rsid w:val="00FD4601"/>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75E5"/>
  <w15:chartTrackingRefBased/>
  <w15:docId w15:val="{7CB04EB9-8F4C-4E1E-B2F9-00D6BE73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1E"/>
  </w:style>
  <w:style w:type="paragraph" w:styleId="Heading1">
    <w:name w:val="heading 1"/>
    <w:basedOn w:val="Normal"/>
    <w:next w:val="Normal"/>
    <w:link w:val="Heading1Char"/>
    <w:uiPriority w:val="9"/>
    <w:qFormat/>
    <w:rsid w:val="0095211E"/>
    <w:pPr>
      <w:keepNext/>
      <w:snapToGrid w:val="0"/>
      <w:spacing w:before="360"/>
      <w:jc w:val="center"/>
      <w:outlineLvl w:val="0"/>
    </w:pPr>
    <w:rPr>
      <w:rFonts w:ascii="Nofret" w:eastAsia="NSimSun" w:hAnsi="Nofret" w:cs="Arial"/>
      <w:bCs/>
      <w:i/>
      <w:kern w:val="32"/>
      <w:sz w:val="28"/>
      <w:szCs w:val="28"/>
      <w:lang w:eastAsia="ko-KR"/>
    </w:rPr>
  </w:style>
  <w:style w:type="paragraph" w:styleId="Heading2">
    <w:name w:val="heading 2"/>
    <w:basedOn w:val="Normal"/>
    <w:next w:val="Normal"/>
    <w:link w:val="Heading2Char"/>
    <w:uiPriority w:val="9"/>
    <w:unhideWhenUsed/>
    <w:qFormat/>
    <w:rsid w:val="00376310"/>
    <w:pPr>
      <w:keepNext/>
      <w:keepLines/>
      <w:spacing w:before="240"/>
      <w:outlineLvl w:val="1"/>
    </w:pPr>
    <w:rPr>
      <w:rFonts w:eastAsiaTheme="majorEastAsia" w:cstheme="majorBidi"/>
      <w:b/>
      <w:i/>
      <w:sz w:val="28"/>
      <w:szCs w:val="26"/>
    </w:rPr>
  </w:style>
  <w:style w:type="paragraph" w:styleId="Heading3">
    <w:name w:val="heading 3"/>
    <w:basedOn w:val="Normal"/>
    <w:link w:val="Heading3Char"/>
    <w:uiPriority w:val="9"/>
    <w:qFormat/>
    <w:rsid w:val="00376310"/>
    <w:pPr>
      <w:spacing w:before="180" w:after="120"/>
      <w:outlineLvl w:val="2"/>
    </w:pPr>
    <w:rPr>
      <w:rFonts w:eastAsia="Times New Roman" w:cs="Times New Roman"/>
      <w:b/>
      <w:bCs/>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s315">
    <w:name w:val="jss315"/>
    <w:basedOn w:val="DefaultParagraphFont"/>
    <w:rsid w:val="0095211E"/>
  </w:style>
  <w:style w:type="character" w:customStyle="1" w:styleId="familyname">
    <w:name w:val="familyname"/>
    <w:basedOn w:val="DefaultParagraphFont"/>
    <w:rsid w:val="0095211E"/>
  </w:style>
  <w:style w:type="paragraph" w:customStyle="1" w:styleId="Endnote">
    <w:name w:val="Endnote"/>
    <w:basedOn w:val="EndnoteText"/>
    <w:qFormat/>
    <w:rsid w:val="0095211E"/>
    <w:pPr>
      <w:spacing w:after="160" w:line="360" w:lineRule="auto"/>
    </w:pPr>
    <w:rPr>
      <w:rFonts w:eastAsia="Times New Roman" w:cs="Times New Roman"/>
      <w:sz w:val="24"/>
    </w:rPr>
  </w:style>
  <w:style w:type="paragraph" w:styleId="EndnoteText">
    <w:name w:val="endnote text"/>
    <w:basedOn w:val="Normal"/>
    <w:link w:val="EndnoteTextChar"/>
    <w:uiPriority w:val="99"/>
    <w:semiHidden/>
    <w:unhideWhenUsed/>
    <w:rsid w:val="0095211E"/>
    <w:rPr>
      <w:sz w:val="20"/>
      <w:szCs w:val="20"/>
    </w:rPr>
  </w:style>
  <w:style w:type="character" w:customStyle="1" w:styleId="EndnoteTextChar">
    <w:name w:val="Endnote Text Char"/>
    <w:basedOn w:val="DefaultParagraphFont"/>
    <w:link w:val="EndnoteText"/>
    <w:uiPriority w:val="99"/>
    <w:semiHidden/>
    <w:rsid w:val="0095211E"/>
    <w:rPr>
      <w:rFonts w:ascii="Book Antiqua" w:hAnsi="Book Antiqua"/>
      <w:kern w:val="0"/>
      <w:sz w:val="20"/>
      <w:szCs w:val="20"/>
      <w:lang w:eastAsia="en-US"/>
      <w14:ligatures w14:val="none"/>
    </w:rPr>
  </w:style>
  <w:style w:type="character" w:customStyle="1" w:styleId="a-size-extra-large">
    <w:name w:val="a-size-extra-large"/>
    <w:basedOn w:val="DefaultParagraphFont"/>
    <w:rsid w:val="0095211E"/>
  </w:style>
  <w:style w:type="character" w:customStyle="1" w:styleId="author">
    <w:name w:val="author"/>
    <w:basedOn w:val="DefaultParagraphFont"/>
    <w:rsid w:val="0095211E"/>
  </w:style>
  <w:style w:type="character" w:customStyle="1" w:styleId="a-color-secondary">
    <w:name w:val="a-color-secondary"/>
    <w:basedOn w:val="DefaultParagraphFont"/>
    <w:rsid w:val="0095211E"/>
  </w:style>
  <w:style w:type="character" w:customStyle="1" w:styleId="a-text-bold">
    <w:name w:val="a-text-bold"/>
    <w:basedOn w:val="DefaultParagraphFont"/>
    <w:rsid w:val="0095211E"/>
  </w:style>
  <w:style w:type="character" w:customStyle="1" w:styleId="in-revue">
    <w:name w:val="in-revue"/>
    <w:basedOn w:val="DefaultParagraphFont"/>
    <w:rsid w:val="0095211E"/>
  </w:style>
  <w:style w:type="character" w:customStyle="1" w:styleId="Heading1Char">
    <w:name w:val="Heading 1 Char"/>
    <w:basedOn w:val="DefaultParagraphFont"/>
    <w:link w:val="Heading1"/>
    <w:uiPriority w:val="9"/>
    <w:rsid w:val="0095211E"/>
    <w:rPr>
      <w:rFonts w:ascii="Nofret" w:eastAsia="NSimSun" w:hAnsi="Nofret" w:cs="Arial"/>
      <w:bCs/>
      <w:i/>
      <w:kern w:val="32"/>
      <w:sz w:val="28"/>
      <w:szCs w:val="28"/>
      <w:lang w:eastAsia="ko-KR"/>
      <w14:ligatures w14:val="none"/>
    </w:rPr>
  </w:style>
  <w:style w:type="character" w:customStyle="1" w:styleId="Heading2Char">
    <w:name w:val="Heading 2 Char"/>
    <w:basedOn w:val="DefaultParagraphFont"/>
    <w:link w:val="Heading2"/>
    <w:uiPriority w:val="9"/>
    <w:rsid w:val="00376310"/>
    <w:rPr>
      <w:rFonts w:eastAsiaTheme="majorEastAsia" w:cstheme="majorBidi"/>
      <w:b/>
      <w:i/>
      <w:sz w:val="28"/>
      <w:szCs w:val="26"/>
    </w:rPr>
  </w:style>
  <w:style w:type="character" w:customStyle="1" w:styleId="Heading3Char">
    <w:name w:val="Heading 3 Char"/>
    <w:basedOn w:val="DefaultParagraphFont"/>
    <w:link w:val="Heading3"/>
    <w:uiPriority w:val="9"/>
    <w:rsid w:val="00376310"/>
    <w:rPr>
      <w:rFonts w:eastAsia="Times New Roman" w:cs="Times New Roman"/>
      <w:b/>
      <w:bCs/>
      <w:szCs w:val="27"/>
    </w:rPr>
  </w:style>
  <w:style w:type="paragraph" w:styleId="CommentText">
    <w:name w:val="annotation text"/>
    <w:basedOn w:val="Normal"/>
    <w:link w:val="CommentTextChar"/>
    <w:uiPriority w:val="99"/>
    <w:semiHidden/>
    <w:unhideWhenUsed/>
    <w:rsid w:val="0095211E"/>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95211E"/>
    <w:rPr>
      <w:rFonts w:ascii="Book Antiqua" w:eastAsia="Times New Roman" w:hAnsi="Book Antiqua" w:cs="Times New Roman"/>
      <w:kern w:val="0"/>
      <w:sz w:val="20"/>
      <w:szCs w:val="20"/>
      <w:lang w:eastAsia="en-US"/>
      <w14:ligatures w14:val="none"/>
    </w:rPr>
  </w:style>
  <w:style w:type="paragraph" w:styleId="Header">
    <w:name w:val="header"/>
    <w:basedOn w:val="Normal"/>
    <w:link w:val="HeaderChar"/>
    <w:uiPriority w:val="99"/>
    <w:unhideWhenUsed/>
    <w:rsid w:val="0095211E"/>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95211E"/>
    <w:rPr>
      <w:rFonts w:ascii="Book Antiqua" w:eastAsia="Times New Roman" w:hAnsi="Book Antiqua" w:cs="Times New Roman"/>
      <w:kern w:val="0"/>
      <w:sz w:val="24"/>
      <w:szCs w:val="24"/>
      <w:lang w:eastAsia="en-US"/>
      <w14:ligatures w14:val="none"/>
    </w:rPr>
  </w:style>
  <w:style w:type="paragraph" w:styleId="Footer">
    <w:name w:val="footer"/>
    <w:basedOn w:val="Normal"/>
    <w:link w:val="FooterChar"/>
    <w:uiPriority w:val="99"/>
    <w:unhideWhenUsed/>
    <w:rsid w:val="0095211E"/>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95211E"/>
    <w:rPr>
      <w:rFonts w:ascii="Book Antiqua" w:eastAsia="Times New Roman" w:hAnsi="Book Antiqua" w:cs="Times New Roman"/>
      <w:kern w:val="0"/>
      <w:sz w:val="24"/>
      <w:szCs w:val="24"/>
      <w:lang w:eastAsia="en-US"/>
      <w14:ligatures w14:val="none"/>
    </w:rPr>
  </w:style>
  <w:style w:type="character" w:styleId="CommentReference">
    <w:name w:val="annotation reference"/>
    <w:basedOn w:val="DefaultParagraphFont"/>
    <w:uiPriority w:val="99"/>
    <w:semiHidden/>
    <w:unhideWhenUsed/>
    <w:rsid w:val="0095211E"/>
    <w:rPr>
      <w:sz w:val="16"/>
      <w:szCs w:val="16"/>
    </w:rPr>
  </w:style>
  <w:style w:type="character" w:styleId="PageNumber">
    <w:name w:val="page number"/>
    <w:basedOn w:val="DefaultParagraphFont"/>
    <w:uiPriority w:val="99"/>
    <w:semiHidden/>
    <w:unhideWhenUsed/>
    <w:rsid w:val="0095211E"/>
  </w:style>
  <w:style w:type="character" w:styleId="EndnoteReference">
    <w:name w:val="endnote reference"/>
    <w:basedOn w:val="DefaultParagraphFont"/>
    <w:uiPriority w:val="99"/>
    <w:semiHidden/>
    <w:unhideWhenUsed/>
    <w:rsid w:val="0095211E"/>
    <w:rPr>
      <w:vertAlign w:val="superscript"/>
    </w:rPr>
  </w:style>
  <w:style w:type="paragraph" w:styleId="Title">
    <w:name w:val="Title"/>
    <w:basedOn w:val="Normal"/>
    <w:next w:val="Normal"/>
    <w:link w:val="TitleChar"/>
    <w:uiPriority w:val="10"/>
    <w:qFormat/>
    <w:rsid w:val="0095211E"/>
    <w:pPr>
      <w:jc w:val="center"/>
    </w:pPr>
    <w:rPr>
      <w:rFonts w:ascii="Nofret" w:eastAsia="Batang" w:hAnsi="Nofret" w:cs="Arial"/>
      <w:bCs/>
      <w:kern w:val="28"/>
      <w:sz w:val="36"/>
      <w:szCs w:val="36"/>
      <w:lang w:eastAsia="ko-KR"/>
    </w:rPr>
  </w:style>
  <w:style w:type="character" w:customStyle="1" w:styleId="TitleChar">
    <w:name w:val="Title Char"/>
    <w:basedOn w:val="DefaultParagraphFont"/>
    <w:link w:val="Title"/>
    <w:uiPriority w:val="10"/>
    <w:rsid w:val="0095211E"/>
    <w:rPr>
      <w:rFonts w:ascii="Nofret" w:eastAsia="Batang" w:hAnsi="Nofret" w:cs="Arial"/>
      <w:bCs/>
      <w:kern w:val="28"/>
      <w:sz w:val="36"/>
      <w:szCs w:val="36"/>
      <w:lang w:eastAsia="ko-KR"/>
      <w14:ligatures w14:val="none"/>
    </w:rPr>
  </w:style>
  <w:style w:type="paragraph" w:styleId="BodyText">
    <w:name w:val="Body Text"/>
    <w:basedOn w:val="Normal"/>
    <w:link w:val="BodyTextChar"/>
    <w:uiPriority w:val="99"/>
    <w:unhideWhenUsed/>
    <w:qFormat/>
    <w:rsid w:val="0095211E"/>
    <w:pPr>
      <w:snapToGrid w:val="0"/>
      <w:spacing w:line="260" w:lineRule="exact"/>
      <w:ind w:firstLine="360"/>
    </w:pPr>
    <w:rPr>
      <w:rFonts w:ascii="Times New Roman" w:eastAsiaTheme="minorHAnsi" w:hAnsi="Times New Roman" w:cs="Times New Roman"/>
      <w:color w:val="000000"/>
      <w:sz w:val="22"/>
    </w:rPr>
  </w:style>
  <w:style w:type="character" w:customStyle="1" w:styleId="BodyTextChar">
    <w:name w:val="Body Text Char"/>
    <w:basedOn w:val="DefaultParagraphFont"/>
    <w:link w:val="BodyText"/>
    <w:uiPriority w:val="99"/>
    <w:rsid w:val="0095211E"/>
    <w:rPr>
      <w:rFonts w:ascii="Times New Roman" w:eastAsiaTheme="minorHAnsi" w:hAnsi="Times New Roman" w:cs="Times New Roman"/>
      <w:color w:val="000000"/>
      <w:kern w:val="0"/>
      <w:szCs w:val="24"/>
      <w:lang w:eastAsia="en-US"/>
      <w14:ligatures w14:val="none"/>
    </w:rPr>
  </w:style>
  <w:style w:type="paragraph" w:styleId="BodyTextFirstIndent">
    <w:name w:val="Body Text First Indent"/>
    <w:basedOn w:val="BodyText"/>
    <w:link w:val="BodyTextFirstIndentChar"/>
    <w:autoRedefine/>
    <w:uiPriority w:val="99"/>
    <w:semiHidden/>
    <w:unhideWhenUsed/>
    <w:qFormat/>
    <w:rsid w:val="0095211E"/>
    <w:pPr>
      <w:snapToGrid/>
      <w:spacing w:after="240" w:line="360" w:lineRule="auto"/>
    </w:pPr>
    <w:rPr>
      <w:rFonts w:ascii="Book Antiqua" w:eastAsia="Times New Roman" w:hAnsi="Book Antiqua"/>
      <w:sz w:val="24"/>
    </w:rPr>
  </w:style>
  <w:style w:type="character" w:customStyle="1" w:styleId="BodyTextFirstIndentChar">
    <w:name w:val="Body Text First Indent Char"/>
    <w:basedOn w:val="BodyTextChar"/>
    <w:link w:val="BodyTextFirstIndent"/>
    <w:uiPriority w:val="99"/>
    <w:semiHidden/>
    <w:rsid w:val="0095211E"/>
    <w:rPr>
      <w:rFonts w:ascii="Book Antiqua" w:eastAsia="Times New Roman" w:hAnsi="Book Antiqua" w:cs="Times New Roman"/>
      <w:color w:val="000000"/>
      <w:kern w:val="0"/>
      <w:sz w:val="24"/>
      <w:szCs w:val="24"/>
      <w:lang w:eastAsia="en-US"/>
      <w14:ligatures w14:val="none"/>
    </w:rPr>
  </w:style>
  <w:style w:type="character" w:styleId="Hyperlink">
    <w:name w:val="Hyperlink"/>
    <w:basedOn w:val="DefaultParagraphFont"/>
    <w:uiPriority w:val="99"/>
    <w:unhideWhenUsed/>
    <w:rsid w:val="0095211E"/>
    <w:rPr>
      <w:color w:val="0000FF"/>
      <w:u w:val="single"/>
    </w:rPr>
  </w:style>
  <w:style w:type="character" w:styleId="FollowedHyperlink">
    <w:name w:val="FollowedHyperlink"/>
    <w:basedOn w:val="DefaultParagraphFont"/>
    <w:uiPriority w:val="99"/>
    <w:semiHidden/>
    <w:unhideWhenUsed/>
    <w:rsid w:val="0095211E"/>
    <w:rPr>
      <w:color w:val="954F72" w:themeColor="followedHyperlink"/>
      <w:u w:val="single"/>
    </w:rPr>
  </w:style>
  <w:style w:type="character" w:styleId="Strong">
    <w:name w:val="Strong"/>
    <w:basedOn w:val="DefaultParagraphFont"/>
    <w:uiPriority w:val="22"/>
    <w:qFormat/>
    <w:rsid w:val="0095211E"/>
    <w:rPr>
      <w:b/>
      <w:bCs/>
    </w:rPr>
  </w:style>
  <w:style w:type="character" w:styleId="Emphasis">
    <w:name w:val="Emphasis"/>
    <w:basedOn w:val="DefaultParagraphFont"/>
    <w:uiPriority w:val="20"/>
    <w:qFormat/>
    <w:rsid w:val="0095211E"/>
    <w:rPr>
      <w:i/>
      <w:iCs/>
    </w:rPr>
  </w:style>
  <w:style w:type="paragraph" w:styleId="CommentSubject">
    <w:name w:val="annotation subject"/>
    <w:basedOn w:val="CommentText"/>
    <w:next w:val="CommentText"/>
    <w:link w:val="CommentSubjectChar"/>
    <w:uiPriority w:val="99"/>
    <w:semiHidden/>
    <w:unhideWhenUsed/>
    <w:rsid w:val="0095211E"/>
    <w:rPr>
      <w:b/>
      <w:bCs/>
    </w:rPr>
  </w:style>
  <w:style w:type="character" w:customStyle="1" w:styleId="CommentSubjectChar">
    <w:name w:val="Comment Subject Char"/>
    <w:basedOn w:val="CommentTextChar"/>
    <w:link w:val="CommentSubject"/>
    <w:uiPriority w:val="99"/>
    <w:semiHidden/>
    <w:rsid w:val="0095211E"/>
    <w:rPr>
      <w:rFonts w:ascii="Book Antiqua" w:eastAsia="Times New Roman" w:hAnsi="Book Antiqua" w:cs="Times New Roman"/>
      <w:b/>
      <w:bCs/>
      <w:kern w:val="0"/>
      <w:sz w:val="20"/>
      <w:szCs w:val="20"/>
      <w:lang w:eastAsia="en-US"/>
      <w14:ligatures w14:val="none"/>
    </w:rPr>
  </w:style>
  <w:style w:type="paragraph" w:styleId="Quote">
    <w:name w:val="Quote"/>
    <w:basedOn w:val="Normal"/>
    <w:next w:val="Normal"/>
    <w:link w:val="QuoteChar"/>
    <w:uiPriority w:val="29"/>
    <w:qFormat/>
    <w:rsid w:val="0095211E"/>
    <w:pPr>
      <w:spacing w:before="200" w:after="160"/>
      <w:ind w:left="720" w:right="720"/>
    </w:pPr>
    <w:rPr>
      <w:rFonts w:eastAsia="Times New Roman" w:cs="Times New Roman"/>
      <w:iCs/>
      <w:color w:val="404040" w:themeColor="text1" w:themeTint="BF"/>
    </w:rPr>
  </w:style>
  <w:style w:type="character" w:customStyle="1" w:styleId="QuoteChar">
    <w:name w:val="Quote Char"/>
    <w:basedOn w:val="DefaultParagraphFont"/>
    <w:link w:val="Quote"/>
    <w:uiPriority w:val="29"/>
    <w:rsid w:val="0095211E"/>
    <w:rPr>
      <w:rFonts w:ascii="Book Antiqua" w:eastAsia="Times New Roman" w:hAnsi="Book Antiqua" w:cs="Times New Roman"/>
      <w:iCs/>
      <w:color w:val="404040" w:themeColor="text1" w:themeTint="BF"/>
      <w:kern w:val="0"/>
      <w:sz w:val="24"/>
      <w:szCs w:val="24"/>
      <w:lang w:eastAsia="en-US"/>
      <w14:ligatures w14:val="none"/>
    </w:rPr>
  </w:style>
  <w:style w:type="character" w:styleId="UnresolvedMention">
    <w:name w:val="Unresolved Mention"/>
    <w:basedOn w:val="DefaultParagraphFont"/>
    <w:uiPriority w:val="99"/>
    <w:semiHidden/>
    <w:unhideWhenUsed/>
    <w:rsid w:val="00952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001">
      <w:bodyDiv w:val="1"/>
      <w:marLeft w:val="0"/>
      <w:marRight w:val="0"/>
      <w:marTop w:val="0"/>
      <w:marBottom w:val="0"/>
      <w:divBdr>
        <w:top w:val="none" w:sz="0" w:space="0" w:color="auto"/>
        <w:left w:val="none" w:sz="0" w:space="0" w:color="auto"/>
        <w:bottom w:val="none" w:sz="0" w:space="0" w:color="auto"/>
        <w:right w:val="none" w:sz="0" w:space="0" w:color="auto"/>
      </w:divBdr>
    </w:div>
    <w:div w:id="177621743">
      <w:bodyDiv w:val="1"/>
      <w:marLeft w:val="0"/>
      <w:marRight w:val="0"/>
      <w:marTop w:val="0"/>
      <w:marBottom w:val="0"/>
      <w:divBdr>
        <w:top w:val="none" w:sz="0" w:space="0" w:color="auto"/>
        <w:left w:val="none" w:sz="0" w:space="0" w:color="auto"/>
        <w:bottom w:val="none" w:sz="0" w:space="0" w:color="auto"/>
        <w:right w:val="none" w:sz="0" w:space="0" w:color="auto"/>
      </w:divBdr>
      <w:divsChild>
        <w:div w:id="1408766322">
          <w:marLeft w:val="0"/>
          <w:marRight w:val="0"/>
          <w:marTop w:val="0"/>
          <w:marBottom w:val="360"/>
          <w:divBdr>
            <w:top w:val="none" w:sz="0" w:space="0" w:color="auto"/>
            <w:left w:val="none" w:sz="0" w:space="0" w:color="auto"/>
            <w:bottom w:val="none" w:sz="0" w:space="0" w:color="auto"/>
            <w:right w:val="none" w:sz="0" w:space="0" w:color="auto"/>
          </w:divBdr>
          <w:divsChild>
            <w:div w:id="1292789729">
              <w:marLeft w:val="0"/>
              <w:marRight w:val="0"/>
              <w:marTop w:val="0"/>
              <w:marBottom w:val="0"/>
              <w:divBdr>
                <w:top w:val="none" w:sz="0" w:space="0" w:color="auto"/>
                <w:left w:val="none" w:sz="0" w:space="0" w:color="auto"/>
                <w:bottom w:val="none" w:sz="0" w:space="0" w:color="auto"/>
                <w:right w:val="none" w:sz="0" w:space="0" w:color="auto"/>
              </w:divBdr>
            </w:div>
          </w:divsChild>
        </w:div>
        <w:div w:id="1396393555">
          <w:marLeft w:val="0"/>
          <w:marRight w:val="0"/>
          <w:marTop w:val="0"/>
          <w:marBottom w:val="150"/>
          <w:divBdr>
            <w:top w:val="none" w:sz="0" w:space="0" w:color="auto"/>
            <w:left w:val="none" w:sz="0" w:space="0" w:color="auto"/>
            <w:bottom w:val="none" w:sz="0" w:space="0" w:color="auto"/>
            <w:right w:val="none" w:sz="0" w:space="0" w:color="auto"/>
          </w:divBdr>
        </w:div>
      </w:divsChild>
    </w:div>
    <w:div w:id="308291946">
      <w:bodyDiv w:val="1"/>
      <w:marLeft w:val="0"/>
      <w:marRight w:val="0"/>
      <w:marTop w:val="0"/>
      <w:marBottom w:val="0"/>
      <w:divBdr>
        <w:top w:val="none" w:sz="0" w:space="0" w:color="auto"/>
        <w:left w:val="none" w:sz="0" w:space="0" w:color="auto"/>
        <w:bottom w:val="none" w:sz="0" w:space="0" w:color="auto"/>
        <w:right w:val="none" w:sz="0" w:space="0" w:color="auto"/>
      </w:divBdr>
      <w:divsChild>
        <w:div w:id="116720373">
          <w:marLeft w:val="0"/>
          <w:marRight w:val="0"/>
          <w:marTop w:val="0"/>
          <w:marBottom w:val="360"/>
          <w:divBdr>
            <w:top w:val="none" w:sz="0" w:space="0" w:color="auto"/>
            <w:left w:val="none" w:sz="0" w:space="0" w:color="auto"/>
            <w:bottom w:val="none" w:sz="0" w:space="0" w:color="auto"/>
            <w:right w:val="none" w:sz="0" w:space="0" w:color="auto"/>
          </w:divBdr>
          <w:divsChild>
            <w:div w:id="26177270">
              <w:marLeft w:val="0"/>
              <w:marRight w:val="0"/>
              <w:marTop w:val="0"/>
              <w:marBottom w:val="0"/>
              <w:divBdr>
                <w:top w:val="none" w:sz="0" w:space="0" w:color="auto"/>
                <w:left w:val="none" w:sz="0" w:space="0" w:color="auto"/>
                <w:bottom w:val="none" w:sz="0" w:space="0" w:color="auto"/>
                <w:right w:val="none" w:sz="0" w:space="0" w:color="auto"/>
              </w:divBdr>
            </w:div>
          </w:divsChild>
        </w:div>
        <w:div w:id="1995602990">
          <w:marLeft w:val="0"/>
          <w:marRight w:val="0"/>
          <w:marTop w:val="0"/>
          <w:marBottom w:val="150"/>
          <w:divBdr>
            <w:top w:val="none" w:sz="0" w:space="0" w:color="auto"/>
            <w:left w:val="none" w:sz="0" w:space="0" w:color="auto"/>
            <w:bottom w:val="none" w:sz="0" w:space="0" w:color="auto"/>
            <w:right w:val="none" w:sz="0" w:space="0" w:color="auto"/>
          </w:divBdr>
        </w:div>
      </w:divsChild>
    </w:div>
    <w:div w:id="762991420">
      <w:bodyDiv w:val="1"/>
      <w:marLeft w:val="0"/>
      <w:marRight w:val="0"/>
      <w:marTop w:val="0"/>
      <w:marBottom w:val="0"/>
      <w:divBdr>
        <w:top w:val="none" w:sz="0" w:space="0" w:color="auto"/>
        <w:left w:val="none" w:sz="0" w:space="0" w:color="auto"/>
        <w:bottom w:val="none" w:sz="0" w:space="0" w:color="auto"/>
        <w:right w:val="none" w:sz="0" w:space="0" w:color="auto"/>
      </w:divBdr>
    </w:div>
    <w:div w:id="1018773313">
      <w:bodyDiv w:val="1"/>
      <w:marLeft w:val="0"/>
      <w:marRight w:val="0"/>
      <w:marTop w:val="0"/>
      <w:marBottom w:val="0"/>
      <w:divBdr>
        <w:top w:val="none" w:sz="0" w:space="0" w:color="auto"/>
        <w:left w:val="none" w:sz="0" w:space="0" w:color="auto"/>
        <w:bottom w:val="none" w:sz="0" w:space="0" w:color="auto"/>
        <w:right w:val="none" w:sz="0" w:space="0" w:color="auto"/>
      </w:divBdr>
    </w:div>
    <w:div w:id="1470632931">
      <w:bodyDiv w:val="1"/>
      <w:marLeft w:val="0"/>
      <w:marRight w:val="0"/>
      <w:marTop w:val="0"/>
      <w:marBottom w:val="0"/>
      <w:divBdr>
        <w:top w:val="none" w:sz="0" w:space="0" w:color="auto"/>
        <w:left w:val="none" w:sz="0" w:space="0" w:color="auto"/>
        <w:bottom w:val="none" w:sz="0" w:space="0" w:color="auto"/>
        <w:right w:val="none" w:sz="0" w:space="0" w:color="auto"/>
      </w:divBdr>
      <w:divsChild>
        <w:div w:id="2114008270">
          <w:marLeft w:val="0"/>
          <w:marRight w:val="0"/>
          <w:marTop w:val="0"/>
          <w:marBottom w:val="0"/>
          <w:divBdr>
            <w:top w:val="none" w:sz="0" w:space="0" w:color="auto"/>
            <w:left w:val="none" w:sz="0" w:space="0" w:color="auto"/>
            <w:bottom w:val="none" w:sz="0" w:space="0" w:color="auto"/>
            <w:right w:val="none" w:sz="0" w:space="0" w:color="auto"/>
          </w:divBdr>
          <w:divsChild>
            <w:div w:id="101457258">
              <w:marLeft w:val="0"/>
              <w:marRight w:val="0"/>
              <w:marTop w:val="0"/>
              <w:marBottom w:val="0"/>
              <w:divBdr>
                <w:top w:val="none" w:sz="0" w:space="0" w:color="auto"/>
                <w:left w:val="none" w:sz="0" w:space="0" w:color="auto"/>
                <w:bottom w:val="none" w:sz="0" w:space="0" w:color="auto"/>
                <w:right w:val="none" w:sz="0" w:space="0" w:color="auto"/>
              </w:divBdr>
            </w:div>
          </w:divsChild>
        </w:div>
        <w:div w:id="2040280033">
          <w:marLeft w:val="0"/>
          <w:marRight w:val="0"/>
          <w:marTop w:val="0"/>
          <w:marBottom w:val="0"/>
          <w:divBdr>
            <w:top w:val="none" w:sz="0" w:space="0" w:color="auto"/>
            <w:left w:val="none" w:sz="0" w:space="0" w:color="auto"/>
            <w:bottom w:val="none" w:sz="0" w:space="0" w:color="auto"/>
            <w:right w:val="none" w:sz="0" w:space="0" w:color="auto"/>
          </w:divBdr>
          <w:divsChild>
            <w:div w:id="1494953035">
              <w:marLeft w:val="0"/>
              <w:marRight w:val="0"/>
              <w:marTop w:val="0"/>
              <w:marBottom w:val="0"/>
              <w:divBdr>
                <w:top w:val="none" w:sz="0" w:space="0" w:color="auto"/>
                <w:left w:val="none" w:sz="0" w:space="0" w:color="auto"/>
                <w:bottom w:val="none" w:sz="0" w:space="0" w:color="auto"/>
                <w:right w:val="none" w:sz="0" w:space="0" w:color="auto"/>
              </w:divBdr>
            </w:div>
            <w:div w:id="1447701174">
              <w:marLeft w:val="0"/>
              <w:marRight w:val="0"/>
              <w:marTop w:val="0"/>
              <w:marBottom w:val="0"/>
              <w:divBdr>
                <w:top w:val="none" w:sz="0" w:space="0" w:color="auto"/>
                <w:left w:val="none" w:sz="0" w:space="0" w:color="auto"/>
                <w:bottom w:val="none" w:sz="0" w:space="0" w:color="auto"/>
                <w:right w:val="none" w:sz="0" w:space="0" w:color="auto"/>
              </w:divBdr>
            </w:div>
            <w:div w:id="2430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0711">
      <w:bodyDiv w:val="1"/>
      <w:marLeft w:val="0"/>
      <w:marRight w:val="0"/>
      <w:marTop w:val="0"/>
      <w:marBottom w:val="0"/>
      <w:divBdr>
        <w:top w:val="none" w:sz="0" w:space="0" w:color="auto"/>
        <w:left w:val="none" w:sz="0" w:space="0" w:color="auto"/>
        <w:bottom w:val="none" w:sz="0" w:space="0" w:color="auto"/>
        <w:right w:val="none" w:sz="0" w:space="0" w:color="auto"/>
      </w:divBdr>
    </w:div>
    <w:div w:id="1514686148">
      <w:bodyDiv w:val="1"/>
      <w:marLeft w:val="0"/>
      <w:marRight w:val="0"/>
      <w:marTop w:val="0"/>
      <w:marBottom w:val="0"/>
      <w:divBdr>
        <w:top w:val="none" w:sz="0" w:space="0" w:color="auto"/>
        <w:left w:val="none" w:sz="0" w:space="0" w:color="auto"/>
        <w:bottom w:val="none" w:sz="0" w:space="0" w:color="auto"/>
        <w:right w:val="none" w:sz="0" w:space="0" w:color="auto"/>
      </w:divBdr>
    </w:div>
    <w:div w:id="1520192449">
      <w:bodyDiv w:val="1"/>
      <w:marLeft w:val="0"/>
      <w:marRight w:val="0"/>
      <w:marTop w:val="0"/>
      <w:marBottom w:val="0"/>
      <w:divBdr>
        <w:top w:val="none" w:sz="0" w:space="0" w:color="auto"/>
        <w:left w:val="none" w:sz="0" w:space="0" w:color="auto"/>
        <w:bottom w:val="none" w:sz="0" w:space="0" w:color="auto"/>
        <w:right w:val="none" w:sz="0" w:space="0" w:color="auto"/>
      </w:divBdr>
      <w:divsChild>
        <w:div w:id="873541021">
          <w:marLeft w:val="0"/>
          <w:marRight w:val="0"/>
          <w:marTop w:val="0"/>
          <w:marBottom w:val="0"/>
          <w:divBdr>
            <w:top w:val="none" w:sz="0" w:space="0" w:color="auto"/>
            <w:left w:val="none" w:sz="0" w:space="0" w:color="auto"/>
            <w:bottom w:val="none" w:sz="0" w:space="0" w:color="auto"/>
            <w:right w:val="none" w:sz="0" w:space="0" w:color="auto"/>
          </w:divBdr>
          <w:divsChild>
            <w:div w:id="2118326458">
              <w:marLeft w:val="0"/>
              <w:marRight w:val="0"/>
              <w:marTop w:val="0"/>
              <w:marBottom w:val="0"/>
              <w:divBdr>
                <w:top w:val="none" w:sz="0" w:space="0" w:color="auto"/>
                <w:left w:val="none" w:sz="0" w:space="0" w:color="auto"/>
                <w:bottom w:val="none" w:sz="0" w:space="0" w:color="auto"/>
                <w:right w:val="none" w:sz="0" w:space="0" w:color="auto"/>
              </w:divBdr>
            </w:div>
          </w:divsChild>
        </w:div>
        <w:div w:id="556354748">
          <w:marLeft w:val="0"/>
          <w:marRight w:val="0"/>
          <w:marTop w:val="0"/>
          <w:marBottom w:val="0"/>
          <w:divBdr>
            <w:top w:val="none" w:sz="0" w:space="0" w:color="auto"/>
            <w:left w:val="none" w:sz="0" w:space="0" w:color="auto"/>
            <w:bottom w:val="none" w:sz="0" w:space="0" w:color="auto"/>
            <w:right w:val="none" w:sz="0" w:space="0" w:color="auto"/>
          </w:divBdr>
          <w:divsChild>
            <w:div w:id="44647345">
              <w:marLeft w:val="0"/>
              <w:marRight w:val="0"/>
              <w:marTop w:val="0"/>
              <w:marBottom w:val="0"/>
              <w:divBdr>
                <w:top w:val="none" w:sz="0" w:space="0" w:color="auto"/>
                <w:left w:val="none" w:sz="0" w:space="0" w:color="auto"/>
                <w:bottom w:val="none" w:sz="0" w:space="0" w:color="auto"/>
                <w:right w:val="none" w:sz="0" w:space="0" w:color="auto"/>
              </w:divBdr>
            </w:div>
            <w:div w:id="2136291469">
              <w:marLeft w:val="0"/>
              <w:marRight w:val="0"/>
              <w:marTop w:val="0"/>
              <w:marBottom w:val="0"/>
              <w:divBdr>
                <w:top w:val="none" w:sz="0" w:space="0" w:color="auto"/>
                <w:left w:val="none" w:sz="0" w:space="0" w:color="auto"/>
                <w:bottom w:val="none" w:sz="0" w:space="0" w:color="auto"/>
                <w:right w:val="none" w:sz="0" w:space="0" w:color="auto"/>
              </w:divBdr>
            </w:div>
            <w:div w:id="2286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5311">
      <w:bodyDiv w:val="1"/>
      <w:marLeft w:val="0"/>
      <w:marRight w:val="0"/>
      <w:marTop w:val="0"/>
      <w:marBottom w:val="0"/>
      <w:divBdr>
        <w:top w:val="none" w:sz="0" w:space="0" w:color="auto"/>
        <w:left w:val="none" w:sz="0" w:space="0" w:color="auto"/>
        <w:bottom w:val="none" w:sz="0" w:space="0" w:color="auto"/>
        <w:right w:val="none" w:sz="0" w:space="0" w:color="auto"/>
      </w:divBdr>
    </w:div>
    <w:div w:id="1616324878">
      <w:bodyDiv w:val="1"/>
      <w:marLeft w:val="0"/>
      <w:marRight w:val="0"/>
      <w:marTop w:val="0"/>
      <w:marBottom w:val="0"/>
      <w:divBdr>
        <w:top w:val="none" w:sz="0" w:space="0" w:color="auto"/>
        <w:left w:val="none" w:sz="0" w:space="0" w:color="auto"/>
        <w:bottom w:val="none" w:sz="0" w:space="0" w:color="auto"/>
        <w:right w:val="none" w:sz="0" w:space="0" w:color="auto"/>
      </w:divBdr>
    </w:div>
    <w:div w:id="1647467731">
      <w:bodyDiv w:val="1"/>
      <w:marLeft w:val="0"/>
      <w:marRight w:val="0"/>
      <w:marTop w:val="0"/>
      <w:marBottom w:val="0"/>
      <w:divBdr>
        <w:top w:val="none" w:sz="0" w:space="0" w:color="auto"/>
        <w:left w:val="none" w:sz="0" w:space="0" w:color="auto"/>
        <w:bottom w:val="none" w:sz="0" w:space="0" w:color="auto"/>
        <w:right w:val="none" w:sz="0" w:space="0" w:color="auto"/>
      </w:divBdr>
    </w:div>
    <w:div w:id="1966111511">
      <w:bodyDiv w:val="1"/>
      <w:marLeft w:val="0"/>
      <w:marRight w:val="0"/>
      <w:marTop w:val="0"/>
      <w:marBottom w:val="0"/>
      <w:divBdr>
        <w:top w:val="none" w:sz="0" w:space="0" w:color="auto"/>
        <w:left w:val="none" w:sz="0" w:space="0" w:color="auto"/>
        <w:bottom w:val="none" w:sz="0" w:space="0" w:color="auto"/>
        <w:right w:val="none" w:sz="0" w:space="0" w:color="auto"/>
      </w:divBdr>
    </w:div>
    <w:div w:id="20187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803008.us.archive.org/22/items/TheStudyQuranANewTranslationAndCommentaryBySeyyedHosseinNasr/TheStudyQuranANewTranslationAndCommentaryBySeyyedHosseinNasr.pdf" TargetMode="External"/><Relationship Id="rId3" Type="http://schemas.openxmlformats.org/officeDocument/2006/relationships/settings" Target="settings.xml"/><Relationship Id="rId7" Type="http://schemas.openxmlformats.org/officeDocument/2006/relationships/hyperlink" Target="https://www.clearqura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9</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Andrew Wilson</dc:creator>
  <cp:keywords/>
  <dc:description/>
  <cp:lastModifiedBy>Dr. Andrew Wilson</cp:lastModifiedBy>
  <cp:revision>16</cp:revision>
  <dcterms:created xsi:type="dcterms:W3CDTF">2024-12-02T16:54:00Z</dcterms:created>
  <dcterms:modified xsi:type="dcterms:W3CDTF">2025-01-13T19:25:00Z</dcterms:modified>
</cp:coreProperties>
</file>